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07B8" w14:textId="6DD3F9D6" w:rsidR="00521C44" w:rsidRPr="0083307E" w:rsidRDefault="00521C44" w:rsidP="00521C44">
      <w:pPr>
        <w:jc w:val="center"/>
        <w:rPr>
          <w:rFonts w:ascii="Arial" w:hAnsi="Arial" w:cs="Arial"/>
          <w:lang w:val="en-US"/>
        </w:rPr>
      </w:pPr>
      <w:r w:rsidRPr="0083307E">
        <w:rPr>
          <w:rFonts w:ascii="Arial" w:hAnsi="Arial" w:cs="Arial"/>
          <w:noProof/>
          <w:lang w:val="en-US"/>
        </w:rPr>
        <w:drawing>
          <wp:inline distT="0" distB="0" distL="0" distR="0" wp14:anchorId="1B4A382E" wp14:editId="1358EE57">
            <wp:extent cx="2451100" cy="1225550"/>
            <wp:effectExtent l="0" t="0" r="6350" b="0"/>
            <wp:docPr id="203885648"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648" name="Picture 2" descr="A blue and yellow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1225550"/>
                    </a:xfrm>
                    <a:prstGeom prst="rect">
                      <a:avLst/>
                    </a:prstGeom>
                    <a:noFill/>
                    <a:ln>
                      <a:noFill/>
                    </a:ln>
                  </pic:spPr>
                </pic:pic>
              </a:graphicData>
            </a:graphic>
          </wp:inline>
        </w:drawing>
      </w:r>
    </w:p>
    <w:p w14:paraId="05B7AD51" w14:textId="77777777" w:rsidR="002E0CE6" w:rsidRPr="009A186E" w:rsidRDefault="002E0CE6" w:rsidP="002E0CE6">
      <w:pPr>
        <w:rPr>
          <w:rFonts w:ascii="Bierstadt Display" w:hAnsi="Bierstadt Display"/>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2E0CE6" w:rsidRPr="009A186E" w14:paraId="4EA3DA2F" w14:textId="77777777" w:rsidTr="00BD25F6">
        <w:tc>
          <w:tcPr>
            <w:tcW w:w="9314" w:type="dxa"/>
            <w:tcBorders>
              <w:top w:val="single" w:sz="4" w:space="0" w:color="auto"/>
            </w:tcBorders>
          </w:tcPr>
          <w:p w14:paraId="7280B4C5" w14:textId="77777777" w:rsidR="002E0CE6" w:rsidRPr="002E0CE6" w:rsidRDefault="002E0CE6" w:rsidP="00BD25F6">
            <w:pPr>
              <w:rPr>
                <w:rFonts w:ascii="Arial" w:hAnsi="Arial" w:cs="Arial"/>
                <w:sz w:val="24"/>
              </w:rPr>
            </w:pPr>
            <w:bookmarkStart w:id="0" w:name="_Hlk117000108"/>
          </w:p>
        </w:tc>
      </w:tr>
      <w:tr w:rsidR="002E0CE6" w:rsidRPr="009A186E" w14:paraId="41E5602A" w14:textId="77777777" w:rsidTr="00BD25F6">
        <w:tc>
          <w:tcPr>
            <w:tcW w:w="9314" w:type="dxa"/>
          </w:tcPr>
          <w:p w14:paraId="7EF61736" w14:textId="101F7BB8" w:rsidR="002E0CE6" w:rsidRPr="002E0CE6" w:rsidRDefault="00816A95" w:rsidP="00BD25F6">
            <w:pPr>
              <w:jc w:val="center"/>
              <w:rPr>
                <w:rFonts w:ascii="Arial" w:hAnsi="Arial" w:cs="Arial"/>
                <w:b/>
                <w:sz w:val="24"/>
                <w:szCs w:val="24"/>
              </w:rPr>
            </w:pPr>
            <w:bookmarkStart w:id="1" w:name="_Hlk164172887"/>
            <w:r>
              <w:rPr>
                <w:rFonts w:ascii="Arial" w:hAnsi="Arial" w:cs="Arial"/>
                <w:b/>
                <w:sz w:val="24"/>
                <w:szCs w:val="24"/>
              </w:rPr>
              <w:t>Complaints Policy</w:t>
            </w:r>
          </w:p>
        </w:tc>
      </w:tr>
      <w:bookmarkEnd w:id="0"/>
      <w:bookmarkEnd w:id="1"/>
      <w:tr w:rsidR="002E0CE6" w:rsidRPr="009A186E" w14:paraId="7AF77EB8" w14:textId="77777777" w:rsidTr="00BD25F6">
        <w:tc>
          <w:tcPr>
            <w:tcW w:w="9314" w:type="dxa"/>
            <w:tcBorders>
              <w:bottom w:val="single" w:sz="4" w:space="0" w:color="auto"/>
            </w:tcBorders>
          </w:tcPr>
          <w:p w14:paraId="17A6F451" w14:textId="77777777" w:rsidR="002E0CE6" w:rsidRPr="009A186E" w:rsidRDefault="002E0CE6" w:rsidP="00BD25F6">
            <w:pPr>
              <w:rPr>
                <w:rFonts w:ascii="Bierstadt Display" w:hAnsi="Bierstadt Display"/>
                <w:sz w:val="24"/>
              </w:rPr>
            </w:pPr>
          </w:p>
        </w:tc>
      </w:tr>
    </w:tbl>
    <w:p w14:paraId="03C55B00" w14:textId="77777777" w:rsidR="002E0CE6" w:rsidRPr="00F663D2" w:rsidRDefault="002E0CE6" w:rsidP="002E0CE6">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2E0CE6" w:rsidRPr="00F663D2" w14:paraId="4F83E7FF" w14:textId="77777777" w:rsidTr="00BD25F6">
        <w:tc>
          <w:tcPr>
            <w:tcW w:w="9295" w:type="dxa"/>
          </w:tcPr>
          <w:p w14:paraId="4540AFBE" w14:textId="77777777" w:rsidR="002E0CE6" w:rsidRPr="00F663D2" w:rsidRDefault="002E0CE6" w:rsidP="00BD25F6">
            <w:pPr>
              <w:spacing w:after="120" w:line="276" w:lineRule="auto"/>
              <w:jc w:val="both"/>
              <w:rPr>
                <w:rFonts w:ascii="Arial" w:hAnsi="Arial" w:cs="Arial"/>
                <w:color w:val="002060"/>
              </w:rPr>
            </w:pPr>
          </w:p>
          <w:p w14:paraId="5DA2F452" w14:textId="77777777" w:rsidR="002E0CE6" w:rsidRPr="00F663D2" w:rsidRDefault="002E0CE6" w:rsidP="00BD25F6">
            <w:pPr>
              <w:spacing w:after="240" w:line="276" w:lineRule="auto"/>
              <w:jc w:val="both"/>
              <w:rPr>
                <w:rFonts w:ascii="Arial" w:hAnsi="Arial" w:cs="Arial"/>
                <w:color w:val="002060"/>
              </w:rPr>
            </w:pPr>
          </w:p>
        </w:tc>
      </w:tr>
    </w:tbl>
    <w:p w14:paraId="25DFAEC0" w14:textId="77777777" w:rsidR="001B6B9A" w:rsidRDefault="001B6B9A" w:rsidP="00521C44">
      <w:pPr>
        <w:rPr>
          <w:rFonts w:ascii="Arial" w:hAnsi="Arial" w:cs="Arial"/>
          <w:highlight w:val="yellow"/>
        </w:rPr>
      </w:pPr>
    </w:p>
    <w:p w14:paraId="5645B24E" w14:textId="77777777" w:rsidR="001B6B9A" w:rsidRDefault="001B6B9A" w:rsidP="00521C44">
      <w:pPr>
        <w:rPr>
          <w:rFonts w:ascii="Arial" w:hAnsi="Arial" w:cs="Arial"/>
          <w:highlight w:val="yellow"/>
        </w:rPr>
      </w:pPr>
    </w:p>
    <w:p w14:paraId="6482EFAD" w14:textId="77777777" w:rsidR="00521C44" w:rsidRPr="0083307E" w:rsidRDefault="00521C44" w:rsidP="00521C44">
      <w:pPr>
        <w:rPr>
          <w:rFonts w:ascii="Arial" w:hAnsi="Arial" w:cs="Arial"/>
        </w:rPr>
      </w:pPr>
    </w:p>
    <w:p w14:paraId="0E31AAD0" w14:textId="77777777" w:rsidR="00521C44" w:rsidRPr="0083307E" w:rsidRDefault="00521C44" w:rsidP="00521C44">
      <w:pPr>
        <w:rPr>
          <w:rFonts w:ascii="Arial" w:hAnsi="Arial" w:cs="Arial"/>
        </w:rPr>
      </w:pPr>
      <w:r w:rsidRPr="0083307E">
        <w:rPr>
          <w:rFonts w:ascii="Arial" w:hAnsi="Arial" w:cs="Arial"/>
        </w:rPr>
        <w:t xml:space="preserve"> </w:t>
      </w:r>
    </w:p>
    <w:p w14:paraId="22729906" w14:textId="77777777" w:rsidR="00521C44" w:rsidRPr="0083307E" w:rsidRDefault="00521C44" w:rsidP="00521C44">
      <w:pPr>
        <w:rPr>
          <w:rFonts w:ascii="Arial" w:hAnsi="Arial" w:cs="Arial"/>
        </w:rPr>
      </w:pPr>
    </w:p>
    <w:p w14:paraId="21653C25" w14:textId="77777777" w:rsidR="00521C44" w:rsidRPr="0083307E" w:rsidRDefault="00521C44" w:rsidP="00521C44">
      <w:pPr>
        <w:rPr>
          <w:rFonts w:ascii="Arial" w:hAnsi="Arial" w:cs="Arial"/>
        </w:rPr>
      </w:pPr>
      <w:r w:rsidRPr="0083307E">
        <w:rPr>
          <w:rFonts w:ascii="Arial" w:hAnsi="Arial" w:cs="Arial"/>
        </w:rPr>
        <w:t xml:space="preserve"> </w:t>
      </w:r>
    </w:p>
    <w:p w14:paraId="43C11D6D" w14:textId="77777777" w:rsidR="00521C44" w:rsidRPr="0083307E" w:rsidRDefault="00521C44" w:rsidP="00521C44">
      <w:pPr>
        <w:rPr>
          <w:rFonts w:ascii="Arial" w:hAnsi="Arial" w:cs="Arial"/>
        </w:rPr>
      </w:pPr>
    </w:p>
    <w:p w14:paraId="6292AB19" w14:textId="77777777" w:rsidR="00521C44" w:rsidRPr="0083307E" w:rsidRDefault="00521C44" w:rsidP="00521C44">
      <w:pPr>
        <w:rPr>
          <w:rFonts w:ascii="Arial" w:hAnsi="Arial" w:cs="Arial"/>
        </w:rPr>
      </w:pPr>
      <w:r w:rsidRPr="0083307E">
        <w:rPr>
          <w:rFonts w:ascii="Arial" w:hAnsi="Arial" w:cs="Arial"/>
        </w:rPr>
        <w:t xml:space="preserve"> </w:t>
      </w:r>
    </w:p>
    <w:p w14:paraId="2FBAC961" w14:textId="77777777" w:rsidR="00521C44" w:rsidRPr="0083307E" w:rsidRDefault="00521C44" w:rsidP="00521C44">
      <w:pPr>
        <w:rPr>
          <w:rFonts w:ascii="Arial" w:hAnsi="Arial" w:cs="Arial"/>
        </w:rPr>
      </w:pPr>
    </w:p>
    <w:p w14:paraId="2BCC6C46" w14:textId="77777777" w:rsidR="00521C44" w:rsidRPr="0083307E" w:rsidRDefault="00521C44" w:rsidP="00521C44">
      <w:pPr>
        <w:rPr>
          <w:rFonts w:ascii="Arial" w:hAnsi="Arial" w:cs="Arial"/>
        </w:rPr>
      </w:pPr>
      <w:r w:rsidRPr="0083307E">
        <w:rPr>
          <w:rFonts w:ascii="Arial" w:hAnsi="Arial" w:cs="Arial"/>
        </w:rPr>
        <w:t xml:space="preserve"> </w:t>
      </w:r>
    </w:p>
    <w:p w14:paraId="5C6291B2" w14:textId="77777777" w:rsidR="00521C44" w:rsidRPr="0083307E" w:rsidRDefault="00521C44" w:rsidP="00521C44">
      <w:pPr>
        <w:rPr>
          <w:rFonts w:ascii="Arial" w:hAnsi="Arial" w:cs="Arial"/>
        </w:rPr>
      </w:pPr>
    </w:p>
    <w:p w14:paraId="4C7C3274" w14:textId="77777777" w:rsidR="00521C44" w:rsidRPr="0083307E" w:rsidRDefault="00521C44" w:rsidP="00521C44">
      <w:pPr>
        <w:rPr>
          <w:rFonts w:ascii="Arial" w:hAnsi="Arial" w:cs="Arial"/>
        </w:rPr>
      </w:pPr>
      <w:r w:rsidRPr="0083307E">
        <w:rPr>
          <w:rFonts w:ascii="Arial" w:hAnsi="Arial" w:cs="Arial"/>
        </w:rPr>
        <w:t xml:space="preserve"> </w:t>
      </w:r>
    </w:p>
    <w:p w14:paraId="53A86F58" w14:textId="77777777" w:rsidR="00521C44" w:rsidRPr="0083307E" w:rsidRDefault="00521C44" w:rsidP="00521C44">
      <w:pPr>
        <w:rPr>
          <w:rFonts w:ascii="Arial" w:hAnsi="Arial" w:cs="Arial"/>
        </w:rPr>
      </w:pPr>
    </w:p>
    <w:p w14:paraId="7FC46FB0" w14:textId="77777777" w:rsidR="00521C44" w:rsidRPr="0083307E" w:rsidRDefault="00521C44" w:rsidP="00521C44">
      <w:pPr>
        <w:rPr>
          <w:rFonts w:ascii="Arial" w:hAnsi="Arial" w:cs="Arial"/>
        </w:rPr>
      </w:pPr>
      <w:r w:rsidRPr="0083307E">
        <w:rPr>
          <w:rFonts w:ascii="Arial" w:hAnsi="Arial" w:cs="Arial"/>
        </w:rPr>
        <w:t xml:space="preserve"> </w:t>
      </w:r>
    </w:p>
    <w:p w14:paraId="2DFDA248" w14:textId="77777777" w:rsidR="00521C44" w:rsidRPr="0083307E" w:rsidRDefault="00521C44" w:rsidP="00521C44">
      <w:pPr>
        <w:rPr>
          <w:rFonts w:ascii="Arial" w:hAnsi="Arial" w:cs="Arial"/>
        </w:rPr>
      </w:pPr>
    </w:p>
    <w:p w14:paraId="76477AFF" w14:textId="77777777" w:rsidR="00521C44" w:rsidRPr="0083307E" w:rsidRDefault="00521C44" w:rsidP="00521C44">
      <w:pPr>
        <w:rPr>
          <w:rFonts w:ascii="Arial" w:hAnsi="Arial" w:cs="Arial"/>
        </w:rPr>
      </w:pPr>
      <w:r w:rsidRPr="0083307E">
        <w:rPr>
          <w:rFonts w:ascii="Arial" w:hAnsi="Arial" w:cs="Arial"/>
        </w:rPr>
        <w:t xml:space="preserve"> </w:t>
      </w:r>
    </w:p>
    <w:p w14:paraId="77D0F127" w14:textId="77777777" w:rsidR="00EF0CA2" w:rsidRPr="0083307E" w:rsidRDefault="00EF0CA2" w:rsidP="00521C44">
      <w:pPr>
        <w:rPr>
          <w:rFonts w:ascii="Arial" w:hAnsi="Arial" w:cs="Arial"/>
          <w:b/>
          <w:bCs/>
          <w:sz w:val="24"/>
          <w:szCs w:val="24"/>
        </w:rPr>
      </w:pPr>
    </w:p>
    <w:p w14:paraId="1201A5DD" w14:textId="77777777" w:rsidR="0087106F" w:rsidRDefault="0087106F" w:rsidP="00521C44">
      <w:pPr>
        <w:rPr>
          <w:rFonts w:ascii="Arial" w:hAnsi="Arial" w:cs="Arial"/>
          <w:b/>
          <w:bCs/>
          <w:sz w:val="24"/>
          <w:szCs w:val="24"/>
        </w:rPr>
      </w:pPr>
    </w:p>
    <w:p w14:paraId="3DFBD87C" w14:textId="77777777" w:rsidR="0087106F" w:rsidRDefault="0087106F" w:rsidP="00521C44">
      <w:pPr>
        <w:rPr>
          <w:rFonts w:ascii="Arial" w:hAnsi="Arial" w:cs="Arial"/>
          <w:b/>
          <w:bCs/>
          <w:sz w:val="24"/>
          <w:szCs w:val="24"/>
        </w:rPr>
      </w:pPr>
    </w:p>
    <w:p w14:paraId="611F8444" w14:textId="77777777" w:rsidR="0087106F" w:rsidRDefault="0087106F" w:rsidP="00521C44">
      <w:pPr>
        <w:rPr>
          <w:rFonts w:ascii="Arial" w:hAnsi="Arial" w:cs="Arial"/>
          <w:b/>
          <w:bCs/>
          <w:sz w:val="24"/>
          <w:szCs w:val="24"/>
        </w:rPr>
      </w:pPr>
    </w:p>
    <w:p w14:paraId="60BBDCD5" w14:textId="77777777" w:rsidR="0087106F" w:rsidRDefault="0087106F" w:rsidP="00521C44">
      <w:pPr>
        <w:rPr>
          <w:rFonts w:ascii="Arial" w:hAnsi="Arial" w:cs="Arial"/>
          <w:b/>
          <w:bCs/>
          <w:sz w:val="24"/>
          <w:szCs w:val="24"/>
        </w:rPr>
      </w:pPr>
    </w:p>
    <w:p w14:paraId="0208CDF2" w14:textId="22D9BC0F" w:rsidR="008B4AC5" w:rsidRPr="00C43F00" w:rsidRDefault="00521C44" w:rsidP="008B4AC5">
      <w:pPr>
        <w:rPr>
          <w:rFonts w:ascii="Arial" w:hAnsi="Arial" w:cs="Arial"/>
          <w:b/>
          <w:bCs/>
          <w:sz w:val="24"/>
          <w:szCs w:val="24"/>
        </w:rPr>
      </w:pPr>
      <w:r w:rsidRPr="0083307E">
        <w:rPr>
          <w:rFonts w:ascii="Arial" w:hAnsi="Arial" w:cs="Arial"/>
          <w:b/>
          <w:bCs/>
          <w:sz w:val="24"/>
          <w:szCs w:val="24"/>
        </w:rPr>
        <w:lastRenderedPageBreak/>
        <w:t xml:space="preserve">Contents  </w:t>
      </w:r>
    </w:p>
    <w:p w14:paraId="09C65730" w14:textId="2EE85C39" w:rsidR="008B4AC5" w:rsidRPr="0083307E" w:rsidRDefault="008B4AC5" w:rsidP="008B4AC5">
      <w:pPr>
        <w:rPr>
          <w:rFonts w:ascii="Arial" w:hAnsi="Arial" w:cs="Arial"/>
        </w:rPr>
      </w:pPr>
      <w:r w:rsidRPr="0083307E">
        <w:rPr>
          <w:rFonts w:ascii="Arial" w:hAnsi="Arial" w:cs="Arial"/>
        </w:rPr>
        <w:t xml:space="preserve">Introduction and policy purpose   </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1</w:t>
      </w:r>
    </w:p>
    <w:p w14:paraId="6A95B5E6" w14:textId="44765698" w:rsidR="008B4AC5" w:rsidRPr="0083307E" w:rsidRDefault="00816A95" w:rsidP="008B4AC5">
      <w:pPr>
        <w:rPr>
          <w:rFonts w:ascii="Arial" w:hAnsi="Arial" w:cs="Arial"/>
        </w:rPr>
      </w:pPr>
      <w:r>
        <w:rPr>
          <w:rFonts w:ascii="Arial" w:hAnsi="Arial" w:cs="Arial"/>
        </w:rPr>
        <w:t>Who can complain</w:t>
      </w:r>
      <w:r w:rsidR="008B4AC5" w:rsidRPr="0083307E">
        <w:rPr>
          <w:rFonts w:ascii="Arial" w:hAnsi="Arial" w:cs="Arial"/>
        </w:rPr>
        <w:t xml:space="preserve">   </w:t>
      </w:r>
      <w:r w:rsidR="008B4AC5" w:rsidRPr="0083307E">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2</w:t>
      </w:r>
    </w:p>
    <w:p w14:paraId="0C703444" w14:textId="440F63F1" w:rsidR="008B4AC5" w:rsidRPr="0083307E" w:rsidRDefault="00816A95" w:rsidP="008B4AC5">
      <w:pPr>
        <w:rPr>
          <w:rFonts w:ascii="Arial" w:hAnsi="Arial" w:cs="Arial"/>
        </w:rPr>
      </w:pPr>
      <w:r>
        <w:rPr>
          <w:rFonts w:ascii="Arial" w:hAnsi="Arial" w:cs="Arial"/>
        </w:rPr>
        <w:t>Definition of a complaint</w:t>
      </w:r>
      <w:r w:rsidR="008B4AC5" w:rsidRPr="0083307E">
        <w:rPr>
          <w:rFonts w:ascii="Arial" w:hAnsi="Arial" w:cs="Arial"/>
        </w:rPr>
        <w:t xml:space="preserve">    </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3</w:t>
      </w:r>
    </w:p>
    <w:p w14:paraId="3786DC2A" w14:textId="77777777" w:rsidR="00C43F00" w:rsidRDefault="00816A95" w:rsidP="008B4AC5">
      <w:pPr>
        <w:rPr>
          <w:rFonts w:ascii="Arial" w:hAnsi="Arial" w:cs="Arial"/>
        </w:rPr>
      </w:pPr>
      <w:r>
        <w:rPr>
          <w:rFonts w:ascii="Arial" w:hAnsi="Arial" w:cs="Arial"/>
        </w:rPr>
        <w:t>Service requests</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4</w:t>
      </w:r>
    </w:p>
    <w:p w14:paraId="3E1585C1" w14:textId="5E69DB7A" w:rsidR="008B4AC5" w:rsidRPr="0083307E" w:rsidRDefault="00816A95" w:rsidP="008B4AC5">
      <w:pPr>
        <w:rPr>
          <w:rFonts w:ascii="Arial" w:hAnsi="Arial" w:cs="Arial"/>
        </w:rPr>
      </w:pPr>
      <w:r>
        <w:rPr>
          <w:rFonts w:ascii="Arial" w:hAnsi="Arial" w:cs="Arial"/>
        </w:rPr>
        <w:t>Exclusions</w:t>
      </w:r>
      <w:r w:rsidR="008B4AC5" w:rsidRPr="0083307E">
        <w:rPr>
          <w:rFonts w:ascii="Arial" w:hAnsi="Arial" w:cs="Arial"/>
        </w:rPr>
        <w:t xml:space="preserve">           </w:t>
      </w:r>
      <w:r w:rsidR="008B4AC5" w:rsidRPr="0083307E">
        <w:rPr>
          <w:rFonts w:ascii="Arial" w:hAnsi="Arial" w:cs="Arial"/>
        </w:rPr>
        <w:tab/>
      </w:r>
      <w:r w:rsidR="008B4AC5" w:rsidRPr="0083307E">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5</w:t>
      </w:r>
    </w:p>
    <w:p w14:paraId="6B509D25" w14:textId="77777777" w:rsidR="00C43F00" w:rsidRDefault="00816A95" w:rsidP="008B4AC5">
      <w:pPr>
        <w:rPr>
          <w:rFonts w:ascii="Arial" w:hAnsi="Arial" w:cs="Arial"/>
        </w:rPr>
      </w:pPr>
      <w:r>
        <w:rPr>
          <w:rFonts w:ascii="Arial" w:hAnsi="Arial" w:cs="Arial"/>
        </w:rPr>
        <w:t>How to make a complaint</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6</w:t>
      </w:r>
      <w:r w:rsidR="008B4AC5" w:rsidRPr="0083307E">
        <w:rPr>
          <w:rFonts w:ascii="Arial" w:hAnsi="Arial" w:cs="Arial"/>
        </w:rPr>
        <w:t xml:space="preserve">     </w:t>
      </w:r>
    </w:p>
    <w:p w14:paraId="13E884BE" w14:textId="77777777" w:rsidR="00C43F00" w:rsidRDefault="00816A95" w:rsidP="008B4AC5">
      <w:pPr>
        <w:rPr>
          <w:rFonts w:ascii="Arial" w:hAnsi="Arial" w:cs="Arial"/>
        </w:rPr>
      </w:pPr>
      <w:r>
        <w:rPr>
          <w:rFonts w:ascii="Arial" w:hAnsi="Arial" w:cs="Arial"/>
        </w:rPr>
        <w:t>Complaints process</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7</w:t>
      </w:r>
      <w:r w:rsidR="008B4AC5" w:rsidRPr="0083307E">
        <w:rPr>
          <w:rFonts w:ascii="Arial" w:hAnsi="Arial" w:cs="Arial"/>
        </w:rPr>
        <w:t xml:space="preserve">       </w:t>
      </w:r>
    </w:p>
    <w:p w14:paraId="70DFAB12" w14:textId="77777777" w:rsidR="00C43F00" w:rsidRDefault="00816A95" w:rsidP="008B4AC5">
      <w:pPr>
        <w:rPr>
          <w:rFonts w:ascii="Arial" w:hAnsi="Arial" w:cs="Arial"/>
        </w:rPr>
      </w:pPr>
      <w:r>
        <w:rPr>
          <w:rFonts w:ascii="Arial" w:hAnsi="Arial" w:cs="Arial"/>
        </w:rPr>
        <w:t>Housing Ombudsman</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8</w:t>
      </w:r>
      <w:r w:rsidR="008B4AC5" w:rsidRPr="0083307E">
        <w:rPr>
          <w:rFonts w:ascii="Arial" w:hAnsi="Arial" w:cs="Arial"/>
        </w:rPr>
        <w:t xml:space="preserve">    </w:t>
      </w:r>
    </w:p>
    <w:p w14:paraId="74DF32EE" w14:textId="27944ADF" w:rsidR="0087106F" w:rsidRDefault="0087106F" w:rsidP="008B4AC5">
      <w:pPr>
        <w:rPr>
          <w:rFonts w:ascii="Arial" w:hAnsi="Arial" w:cs="Arial"/>
        </w:rPr>
      </w:pPr>
      <w:r>
        <w:rPr>
          <w:rFonts w:ascii="Arial" w:hAnsi="Arial" w:cs="Arial"/>
        </w:rPr>
        <w:t>Building Safety Regulator</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9</w:t>
      </w:r>
    </w:p>
    <w:p w14:paraId="7C12A4AB" w14:textId="4AC90368" w:rsidR="00F46B94" w:rsidRDefault="00F46B94" w:rsidP="008B4AC5">
      <w:pPr>
        <w:rPr>
          <w:rFonts w:ascii="Arial" w:hAnsi="Arial" w:cs="Arial"/>
        </w:rPr>
      </w:pPr>
      <w:r>
        <w:rPr>
          <w:rFonts w:ascii="Arial" w:hAnsi="Arial" w:cs="Arial"/>
        </w:rPr>
        <w:t>Variations to the complaints process</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10</w:t>
      </w:r>
    </w:p>
    <w:p w14:paraId="39038F2A" w14:textId="031766CD" w:rsidR="00F46B94" w:rsidRDefault="00F46B94" w:rsidP="008B4AC5">
      <w:pPr>
        <w:rPr>
          <w:rFonts w:ascii="Arial" w:hAnsi="Arial" w:cs="Arial"/>
        </w:rPr>
      </w:pPr>
      <w:r>
        <w:rPr>
          <w:rFonts w:ascii="Arial" w:hAnsi="Arial" w:cs="Arial"/>
        </w:rPr>
        <w:t>Actions arising from complaints</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11</w:t>
      </w:r>
    </w:p>
    <w:p w14:paraId="742E4A8F" w14:textId="7EDE5942" w:rsidR="008B4AC5" w:rsidRDefault="000E785A" w:rsidP="008B4AC5">
      <w:pPr>
        <w:rPr>
          <w:rFonts w:ascii="Arial" w:hAnsi="Arial" w:cs="Arial"/>
        </w:rPr>
      </w:pPr>
      <w:r>
        <w:rPr>
          <w:rFonts w:ascii="Arial" w:hAnsi="Arial" w:cs="Arial"/>
        </w:rPr>
        <w:t>Working days</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12</w:t>
      </w:r>
    </w:p>
    <w:p w14:paraId="73892F18" w14:textId="07277203" w:rsidR="000E785A" w:rsidRDefault="000E785A" w:rsidP="008B4AC5">
      <w:pPr>
        <w:rPr>
          <w:rFonts w:ascii="Arial" w:hAnsi="Arial" w:cs="Arial"/>
        </w:rPr>
      </w:pPr>
      <w:r>
        <w:rPr>
          <w:rFonts w:ascii="Arial" w:hAnsi="Arial" w:cs="Arial"/>
        </w:rPr>
        <w:t>MP, councillor and Chief Executive enquiries</w:t>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r>
      <w:r w:rsidR="00C43F00">
        <w:rPr>
          <w:rFonts w:ascii="Arial" w:hAnsi="Arial" w:cs="Arial"/>
        </w:rPr>
        <w:tab/>
        <w:t>13</w:t>
      </w:r>
    </w:p>
    <w:p w14:paraId="3A0ADD8E" w14:textId="413ADB28" w:rsidR="000E785A" w:rsidRDefault="00C43F00" w:rsidP="008B4AC5">
      <w:pPr>
        <w:rPr>
          <w:rFonts w:ascii="Arial" w:hAnsi="Arial" w:cs="Arial"/>
        </w:rPr>
      </w:pPr>
      <w:r>
        <w:rPr>
          <w:rFonts w:ascii="Arial" w:hAnsi="Arial" w:cs="Arial"/>
        </w:rPr>
        <w:t>Reasonable adjustments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p>
    <w:p w14:paraId="7AAE2E94" w14:textId="44115C07" w:rsidR="00C43F00" w:rsidRDefault="00C43F00" w:rsidP="008B4AC5">
      <w:pPr>
        <w:rPr>
          <w:rFonts w:ascii="Arial" w:hAnsi="Arial" w:cs="Arial"/>
        </w:rPr>
      </w:pPr>
      <w:r>
        <w:rPr>
          <w:rFonts w:ascii="Arial" w:hAnsi="Arial" w:cs="Arial"/>
        </w:rPr>
        <w:t>Confidentiality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w:t>
      </w:r>
    </w:p>
    <w:p w14:paraId="77DBBD8B" w14:textId="5E87BADA" w:rsidR="00C43F00" w:rsidRDefault="00C43F00" w:rsidP="008B4AC5">
      <w:pPr>
        <w:rPr>
          <w:rFonts w:ascii="Arial" w:hAnsi="Arial" w:cs="Arial"/>
        </w:rPr>
      </w:pPr>
      <w:r>
        <w:rPr>
          <w:rFonts w:ascii="Arial" w:hAnsi="Arial" w:cs="Arial"/>
        </w:rPr>
        <w:t>Learning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w:t>
      </w:r>
    </w:p>
    <w:p w14:paraId="29B2FAEF" w14:textId="5B952DBC" w:rsidR="00521C44" w:rsidRDefault="00C43F00" w:rsidP="00521C44">
      <w:pPr>
        <w:rPr>
          <w:rFonts w:ascii="Arial" w:hAnsi="Arial" w:cs="Arial"/>
        </w:rPr>
      </w:pPr>
      <w:r>
        <w:rPr>
          <w:rFonts w:ascii="Arial" w:hAnsi="Arial" w:cs="Arial"/>
        </w:rPr>
        <w:t xml:space="preserve">Communication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14:paraId="1E51A3D9" w14:textId="7276B3B7" w:rsidR="00C43F00" w:rsidRDefault="00C43F00" w:rsidP="00521C44">
      <w:pPr>
        <w:rPr>
          <w:rFonts w:ascii="Arial" w:hAnsi="Arial" w:cs="Arial"/>
        </w:rPr>
      </w:pPr>
      <w:r>
        <w:rPr>
          <w:rFonts w:ascii="Arial" w:hAnsi="Arial" w:cs="Arial"/>
        </w:rPr>
        <w:t>Consultation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14:paraId="66A2ED4D" w14:textId="5EED60A0" w:rsidR="000F507C" w:rsidRPr="0083307E" w:rsidRDefault="000F507C" w:rsidP="00521C44">
      <w:pPr>
        <w:rPr>
          <w:rFonts w:ascii="Arial" w:hAnsi="Arial" w:cs="Arial"/>
        </w:rPr>
      </w:pPr>
      <w:r>
        <w:rPr>
          <w:rFonts w:ascii="Arial" w:hAnsi="Arial" w:cs="Arial"/>
        </w:rPr>
        <w:t xml:space="preserve">Summary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w:t>
      </w:r>
    </w:p>
    <w:p w14:paraId="1D1E9482" w14:textId="77777777" w:rsidR="00521C44" w:rsidRPr="0083307E" w:rsidRDefault="00521C44" w:rsidP="00521C44">
      <w:pPr>
        <w:rPr>
          <w:rFonts w:ascii="Arial" w:hAnsi="Arial" w:cs="Arial"/>
        </w:rPr>
      </w:pPr>
    </w:p>
    <w:p w14:paraId="3933FE78" w14:textId="77777777" w:rsidR="00521C44" w:rsidRPr="0083307E" w:rsidRDefault="00521C44" w:rsidP="00521C44">
      <w:pPr>
        <w:rPr>
          <w:rFonts w:ascii="Arial" w:hAnsi="Arial" w:cs="Arial"/>
        </w:rPr>
      </w:pPr>
      <w:r w:rsidRPr="0083307E">
        <w:rPr>
          <w:rFonts w:ascii="Arial" w:hAnsi="Arial" w:cs="Arial"/>
        </w:rPr>
        <w:t xml:space="preserve"> </w:t>
      </w:r>
    </w:p>
    <w:p w14:paraId="1AB60F26" w14:textId="77777777" w:rsidR="00521C44" w:rsidRPr="0083307E" w:rsidRDefault="00521C44" w:rsidP="00521C44">
      <w:pPr>
        <w:rPr>
          <w:rFonts w:ascii="Arial" w:hAnsi="Arial" w:cs="Arial"/>
        </w:rPr>
      </w:pPr>
    </w:p>
    <w:p w14:paraId="556FD834" w14:textId="77777777" w:rsidR="00521C44" w:rsidRPr="0083307E" w:rsidRDefault="00521C44" w:rsidP="00521C44">
      <w:pPr>
        <w:rPr>
          <w:rFonts w:ascii="Arial" w:hAnsi="Arial" w:cs="Arial"/>
        </w:rPr>
      </w:pPr>
      <w:r w:rsidRPr="0083307E">
        <w:rPr>
          <w:rFonts w:ascii="Arial" w:hAnsi="Arial" w:cs="Arial"/>
        </w:rPr>
        <w:t xml:space="preserve"> </w:t>
      </w:r>
    </w:p>
    <w:p w14:paraId="3EC633F5" w14:textId="77777777" w:rsidR="00521C44" w:rsidRPr="0083307E" w:rsidRDefault="00521C44" w:rsidP="00521C44">
      <w:pPr>
        <w:rPr>
          <w:rFonts w:ascii="Arial" w:hAnsi="Arial" w:cs="Arial"/>
        </w:rPr>
      </w:pPr>
    </w:p>
    <w:p w14:paraId="54C41B83" w14:textId="77777777" w:rsidR="00521C44" w:rsidRPr="0083307E" w:rsidRDefault="00521C44" w:rsidP="00521C44">
      <w:pPr>
        <w:rPr>
          <w:rFonts w:ascii="Arial" w:hAnsi="Arial" w:cs="Arial"/>
        </w:rPr>
      </w:pPr>
      <w:r w:rsidRPr="0083307E">
        <w:rPr>
          <w:rFonts w:ascii="Arial" w:hAnsi="Arial" w:cs="Arial"/>
        </w:rPr>
        <w:t xml:space="preserve"> </w:t>
      </w:r>
    </w:p>
    <w:p w14:paraId="026064CF" w14:textId="77777777" w:rsidR="00521C44" w:rsidRPr="0083307E" w:rsidRDefault="00521C44" w:rsidP="00521C44">
      <w:pPr>
        <w:rPr>
          <w:rFonts w:ascii="Arial" w:hAnsi="Arial" w:cs="Arial"/>
        </w:rPr>
      </w:pPr>
    </w:p>
    <w:p w14:paraId="4708021C" w14:textId="77777777" w:rsidR="00521C44" w:rsidRPr="0083307E" w:rsidRDefault="00521C44" w:rsidP="00521C44">
      <w:pPr>
        <w:rPr>
          <w:rFonts w:ascii="Arial" w:hAnsi="Arial" w:cs="Arial"/>
        </w:rPr>
      </w:pPr>
      <w:r w:rsidRPr="0083307E">
        <w:rPr>
          <w:rFonts w:ascii="Arial" w:hAnsi="Arial" w:cs="Arial"/>
        </w:rPr>
        <w:t xml:space="preserve"> </w:t>
      </w:r>
    </w:p>
    <w:p w14:paraId="1945CCC2" w14:textId="77777777" w:rsidR="00521C44" w:rsidRPr="0083307E" w:rsidRDefault="00521C44" w:rsidP="00521C44">
      <w:pPr>
        <w:rPr>
          <w:rFonts w:ascii="Arial" w:hAnsi="Arial" w:cs="Arial"/>
        </w:rPr>
      </w:pPr>
    </w:p>
    <w:p w14:paraId="62B42148" w14:textId="77777777" w:rsidR="00EF0CA2" w:rsidRPr="0083307E" w:rsidRDefault="00EF0CA2" w:rsidP="00521C44">
      <w:pPr>
        <w:rPr>
          <w:rFonts w:ascii="Arial" w:hAnsi="Arial" w:cs="Arial"/>
          <w:b/>
          <w:bCs/>
          <w:sz w:val="24"/>
          <w:szCs w:val="24"/>
        </w:rPr>
      </w:pPr>
    </w:p>
    <w:p w14:paraId="7AC8454B" w14:textId="77777777" w:rsidR="00A90DDB" w:rsidRPr="00F663D2" w:rsidRDefault="00A90DDB" w:rsidP="00A90DDB">
      <w:pPr>
        <w:rPr>
          <w:rFonts w:ascii="Arial" w:hAnsi="Arial" w:cs="Arial"/>
          <w:sz w:val="20"/>
          <w:szCs w:val="20"/>
        </w:rPr>
      </w:pPr>
    </w:p>
    <w:p w14:paraId="7017381E" w14:textId="7933752F" w:rsidR="00A90DDB" w:rsidRPr="005023F9" w:rsidRDefault="00A90DDB" w:rsidP="00816A95">
      <w:pPr>
        <w:pStyle w:val="Level1"/>
        <w:keepNext/>
        <w:numPr>
          <w:ilvl w:val="0"/>
          <w:numId w:val="5"/>
        </w:numPr>
        <w:ind w:left="284" w:hanging="568"/>
        <w:rPr>
          <w:rStyle w:val="Level1asheadingtext"/>
          <w:b w:val="0"/>
          <w:sz w:val="22"/>
        </w:rPr>
      </w:pPr>
      <w:r w:rsidRPr="005023F9">
        <w:rPr>
          <w:rStyle w:val="Level1asheadingtext"/>
          <w:sz w:val="22"/>
        </w:rPr>
        <w:lastRenderedPageBreak/>
        <w:t>Introduction: the purpose of this policy</w:t>
      </w:r>
    </w:p>
    <w:p w14:paraId="3754FA76" w14:textId="77777777" w:rsidR="00816A95" w:rsidRDefault="00816A95" w:rsidP="00816A95">
      <w:pPr>
        <w:pStyle w:val="Level2"/>
        <w:ind w:left="284" w:hanging="568"/>
        <w:rPr>
          <w:sz w:val="22"/>
        </w:rPr>
      </w:pPr>
      <w:r w:rsidRPr="00816A95">
        <w:rPr>
          <w:sz w:val="22"/>
        </w:rPr>
        <w:t xml:space="preserve">We aim to deliver excellent services, but we recognise that sometimes things go wrong. When this happens, we will try to put things right as quickly as we can and ensure that we learn from what happened. </w:t>
      </w:r>
    </w:p>
    <w:p w14:paraId="46B81DAD" w14:textId="77777777" w:rsidR="00816A95" w:rsidRDefault="00816A95" w:rsidP="00816A95">
      <w:pPr>
        <w:pStyle w:val="Level2"/>
        <w:ind w:left="284" w:hanging="568"/>
        <w:rPr>
          <w:sz w:val="22"/>
        </w:rPr>
      </w:pPr>
      <w:r w:rsidRPr="00816A95">
        <w:rPr>
          <w:sz w:val="22"/>
        </w:rPr>
        <w:t xml:space="preserve">We welcome feedback, as it gives us the opportunity to review our services and improve how we work. </w:t>
      </w:r>
    </w:p>
    <w:p w14:paraId="5B1A5822" w14:textId="77777777" w:rsidR="00816A95" w:rsidRDefault="00816A95" w:rsidP="00816A95">
      <w:pPr>
        <w:pStyle w:val="Level2"/>
        <w:ind w:left="284" w:hanging="568"/>
        <w:rPr>
          <w:sz w:val="22"/>
        </w:rPr>
      </w:pPr>
      <w:r w:rsidRPr="00816A95">
        <w:rPr>
          <w:sz w:val="22"/>
        </w:rPr>
        <w:t xml:space="preserve">This document has links to some of our other policies including:  </w:t>
      </w:r>
    </w:p>
    <w:p w14:paraId="506ED09F" w14:textId="3DB36032" w:rsidR="00816A95" w:rsidRDefault="009B2EF8" w:rsidP="00816A95">
      <w:pPr>
        <w:pStyle w:val="Level2"/>
        <w:numPr>
          <w:ilvl w:val="0"/>
          <w:numId w:val="8"/>
        </w:numPr>
        <w:rPr>
          <w:sz w:val="22"/>
        </w:rPr>
      </w:pPr>
      <w:hyperlink r:id="rId12" w:history="1">
        <w:r w:rsidR="00816A95" w:rsidRPr="009B2EF8">
          <w:rPr>
            <w:rStyle w:val="Hyperlink"/>
            <w:sz w:val="22"/>
          </w:rPr>
          <w:t>Compensation Policy</w:t>
        </w:r>
      </w:hyperlink>
    </w:p>
    <w:p w14:paraId="0AF49A03" w14:textId="39888C36" w:rsidR="00816A95" w:rsidRDefault="0044032A" w:rsidP="00816A95">
      <w:pPr>
        <w:pStyle w:val="Level2"/>
        <w:numPr>
          <w:ilvl w:val="0"/>
          <w:numId w:val="8"/>
        </w:numPr>
        <w:rPr>
          <w:sz w:val="22"/>
        </w:rPr>
      </w:pPr>
      <w:hyperlink r:id="rId13" w:history="1">
        <w:r w:rsidR="00816A95" w:rsidRPr="0044032A">
          <w:rPr>
            <w:rStyle w:val="Hyperlink"/>
            <w:sz w:val="22"/>
          </w:rPr>
          <w:t>Unacceptable Behaviour Policy</w:t>
        </w:r>
      </w:hyperlink>
    </w:p>
    <w:p w14:paraId="5D5D8D55" w14:textId="5CCFF1C9" w:rsidR="00816A95" w:rsidRDefault="00CC09EC" w:rsidP="00816A95">
      <w:pPr>
        <w:pStyle w:val="Level2"/>
        <w:numPr>
          <w:ilvl w:val="0"/>
          <w:numId w:val="8"/>
        </w:numPr>
        <w:rPr>
          <w:sz w:val="22"/>
        </w:rPr>
      </w:pPr>
      <w:hyperlink r:id="rId14" w:history="1">
        <w:r w:rsidR="00816A95" w:rsidRPr="00CC09EC">
          <w:rPr>
            <w:rStyle w:val="Hyperlink"/>
            <w:sz w:val="22"/>
          </w:rPr>
          <w:t>Data Protection and Retention Policy</w:t>
        </w:r>
      </w:hyperlink>
    </w:p>
    <w:p w14:paraId="0BA706BB" w14:textId="03F45F47" w:rsidR="00816A95" w:rsidRPr="000F507C" w:rsidRDefault="00133183" w:rsidP="000F507C">
      <w:pPr>
        <w:pStyle w:val="Level2"/>
        <w:numPr>
          <w:ilvl w:val="0"/>
          <w:numId w:val="8"/>
        </w:numPr>
        <w:rPr>
          <w:sz w:val="22"/>
        </w:rPr>
      </w:pPr>
      <w:hyperlink r:id="rId15" w:history="1">
        <w:r w:rsidR="00816A95" w:rsidRPr="00133183">
          <w:rPr>
            <w:rStyle w:val="Hyperlink"/>
            <w:sz w:val="22"/>
          </w:rPr>
          <w:t xml:space="preserve">Vulnerability </w:t>
        </w:r>
        <w:r w:rsidR="00CC09EC" w:rsidRPr="00133183">
          <w:rPr>
            <w:rStyle w:val="Hyperlink"/>
            <w:sz w:val="22"/>
          </w:rPr>
          <w:t>P</w:t>
        </w:r>
        <w:r w:rsidR="00816A95" w:rsidRPr="00133183">
          <w:rPr>
            <w:rStyle w:val="Hyperlink"/>
            <w:sz w:val="22"/>
          </w:rPr>
          <w:t>olicy</w:t>
        </w:r>
      </w:hyperlink>
    </w:p>
    <w:p w14:paraId="0581E65F" w14:textId="395F9266" w:rsidR="001B3EE0" w:rsidRPr="001B3EE0" w:rsidRDefault="00816A95" w:rsidP="00816A95">
      <w:pPr>
        <w:pStyle w:val="Level1"/>
        <w:keepNext/>
        <w:numPr>
          <w:ilvl w:val="0"/>
          <w:numId w:val="5"/>
        </w:numPr>
        <w:ind w:left="284" w:hanging="568"/>
        <w:rPr>
          <w:rStyle w:val="Level1asheadingtext"/>
          <w:b w:val="0"/>
          <w:sz w:val="22"/>
        </w:rPr>
      </w:pPr>
      <w:r>
        <w:rPr>
          <w:rStyle w:val="Level1asheadingtext"/>
          <w:sz w:val="22"/>
        </w:rPr>
        <w:t>Who can complain?</w:t>
      </w:r>
    </w:p>
    <w:p w14:paraId="453F4597" w14:textId="77777777" w:rsidR="00816A95" w:rsidRPr="00816A95" w:rsidRDefault="00816A95" w:rsidP="00816A95">
      <w:pPr>
        <w:pStyle w:val="Level2"/>
        <w:ind w:left="284" w:hanging="568"/>
        <w:rPr>
          <w:sz w:val="22"/>
        </w:rPr>
      </w:pPr>
      <w:r w:rsidRPr="00816A95">
        <w:rPr>
          <w:sz w:val="22"/>
        </w:rPr>
        <w:t>Anyone can make a complaint if they are in receipt of our services. This includes:</w:t>
      </w:r>
    </w:p>
    <w:p w14:paraId="275D98F5" w14:textId="6FB1BFD8" w:rsidR="00816A95" w:rsidRPr="00816A95" w:rsidRDefault="00816A95" w:rsidP="00816A95">
      <w:pPr>
        <w:pStyle w:val="Level2"/>
        <w:numPr>
          <w:ilvl w:val="0"/>
          <w:numId w:val="9"/>
        </w:numPr>
        <w:rPr>
          <w:sz w:val="22"/>
        </w:rPr>
      </w:pPr>
      <w:r>
        <w:rPr>
          <w:sz w:val="22"/>
        </w:rPr>
        <w:t>R</w:t>
      </w:r>
      <w:r w:rsidRPr="00816A95">
        <w:rPr>
          <w:sz w:val="22"/>
        </w:rPr>
        <w:t xml:space="preserve">esidents who live in our homes </w:t>
      </w:r>
    </w:p>
    <w:p w14:paraId="4CC1C672" w14:textId="50D31C71" w:rsidR="00816A95" w:rsidRPr="00816A95" w:rsidRDefault="00816A95" w:rsidP="00816A95">
      <w:pPr>
        <w:pStyle w:val="Level2"/>
        <w:numPr>
          <w:ilvl w:val="0"/>
          <w:numId w:val="9"/>
        </w:numPr>
        <w:rPr>
          <w:sz w:val="22"/>
        </w:rPr>
      </w:pPr>
      <w:r>
        <w:rPr>
          <w:sz w:val="22"/>
        </w:rPr>
        <w:t>P</w:t>
      </w:r>
      <w:r w:rsidRPr="00816A95">
        <w:rPr>
          <w:sz w:val="22"/>
        </w:rPr>
        <w:t xml:space="preserve">eople who receive our community and support services. </w:t>
      </w:r>
    </w:p>
    <w:p w14:paraId="40E6DC47" w14:textId="28CFD3A0" w:rsidR="00816A95" w:rsidRPr="00816A95" w:rsidRDefault="00721168" w:rsidP="00816A95">
      <w:pPr>
        <w:pStyle w:val="Level2"/>
        <w:numPr>
          <w:ilvl w:val="0"/>
          <w:numId w:val="9"/>
        </w:numPr>
        <w:rPr>
          <w:sz w:val="22"/>
        </w:rPr>
      </w:pPr>
      <w:r>
        <w:rPr>
          <w:sz w:val="22"/>
        </w:rPr>
        <w:t>F</w:t>
      </w:r>
      <w:r w:rsidR="00816A95" w:rsidRPr="00816A95">
        <w:rPr>
          <w:sz w:val="22"/>
        </w:rPr>
        <w:t xml:space="preserve">ormer residents and applicants to a property. </w:t>
      </w:r>
    </w:p>
    <w:p w14:paraId="7B5CE154" w14:textId="6F88C1DD" w:rsidR="00816A95" w:rsidRPr="00816A95" w:rsidRDefault="00816A95" w:rsidP="00130A4A">
      <w:pPr>
        <w:pStyle w:val="Level2"/>
        <w:ind w:left="284" w:hanging="568"/>
        <w:jc w:val="left"/>
        <w:rPr>
          <w:sz w:val="22"/>
        </w:rPr>
      </w:pPr>
      <w:r w:rsidRPr="00816A95">
        <w:rPr>
          <w:sz w:val="22"/>
        </w:rPr>
        <w:t>We accept complaints from groups provided there is a nominated representative. We require written authorisation from all complainants that they agree to the complaint and for the representative to complain on their behalf.</w:t>
      </w:r>
    </w:p>
    <w:p w14:paraId="0A49280C" w14:textId="5204BB77" w:rsidR="00816A95" w:rsidRPr="00816A95" w:rsidRDefault="00816A95" w:rsidP="00130A4A">
      <w:pPr>
        <w:pStyle w:val="Level2"/>
        <w:ind w:left="284" w:hanging="568"/>
        <w:jc w:val="left"/>
        <w:rPr>
          <w:sz w:val="22"/>
        </w:rPr>
      </w:pPr>
      <w:r w:rsidRPr="00816A95">
        <w:rPr>
          <w:sz w:val="22"/>
        </w:rPr>
        <w:t>We will not decline any reasonable request for a resident to bring a complaint via a representative. In most cases, we will ask for written authority. In instances where the resident is not capable of providing this, we should be able to audit how we obtained authority – maybe through a visit or telephone call. We must be satisfied that a representative has legitimate authority.</w:t>
      </w:r>
    </w:p>
    <w:p w14:paraId="423AEFCC" w14:textId="6A3396DF" w:rsidR="00955A8E" w:rsidRPr="00816A95" w:rsidRDefault="00816A95" w:rsidP="00451A45">
      <w:pPr>
        <w:pStyle w:val="Level2"/>
        <w:ind w:left="284" w:hanging="568"/>
        <w:jc w:val="left"/>
        <w:rPr>
          <w:sz w:val="22"/>
        </w:rPr>
      </w:pPr>
      <w:r w:rsidRPr="00816A95">
        <w:rPr>
          <w:sz w:val="22"/>
        </w:rPr>
        <w:t xml:space="preserve">If a resident is deceased, we will need to see evidence that the person acting on their behalf is the executor or administrator of their estate before we accept a complaint. This evidence would normally need to be in the form of a Grant of Probate or Letters of Administration (if no will </w:t>
      </w:r>
      <w:proofErr w:type="gramStart"/>
      <w:r w:rsidRPr="00816A95">
        <w:rPr>
          <w:sz w:val="22"/>
        </w:rPr>
        <w:t>is</w:t>
      </w:r>
      <w:proofErr w:type="gramEnd"/>
      <w:r w:rsidRPr="00816A95">
        <w:rPr>
          <w:sz w:val="22"/>
        </w:rPr>
        <w:t xml:space="preserve"> in place).</w:t>
      </w:r>
      <w:r>
        <w:rPr>
          <w:sz w:val="22"/>
        </w:rPr>
        <w:t xml:space="preserve"> </w:t>
      </w:r>
      <w:r w:rsidRPr="00816A95">
        <w:rPr>
          <w:sz w:val="22"/>
        </w:rPr>
        <w:t>We will also accept reasonable requests for a resident to be represented or accompanied at any relevant meetings or hearings.</w:t>
      </w:r>
    </w:p>
    <w:p w14:paraId="64EF9971" w14:textId="6C2CE34C" w:rsidR="00955A8E" w:rsidRPr="001B3EE0" w:rsidRDefault="00816A95" w:rsidP="00451A45">
      <w:pPr>
        <w:pStyle w:val="Level1"/>
        <w:keepNext/>
        <w:numPr>
          <w:ilvl w:val="0"/>
          <w:numId w:val="5"/>
        </w:numPr>
        <w:ind w:left="284" w:hanging="568"/>
        <w:rPr>
          <w:rStyle w:val="Level1asheadingtext"/>
          <w:b w:val="0"/>
          <w:sz w:val="22"/>
        </w:rPr>
      </w:pPr>
      <w:r>
        <w:rPr>
          <w:rStyle w:val="Level1asheadingtext"/>
          <w:sz w:val="22"/>
        </w:rPr>
        <w:t>Definition of a complaint</w:t>
      </w:r>
    </w:p>
    <w:p w14:paraId="3E785764" w14:textId="77777777" w:rsidR="00816A95" w:rsidRPr="00E63314" w:rsidRDefault="00816A95" w:rsidP="00451A45">
      <w:pPr>
        <w:pStyle w:val="Level2"/>
        <w:ind w:left="284" w:hanging="568"/>
        <w:rPr>
          <w:sz w:val="22"/>
          <w:szCs w:val="24"/>
        </w:rPr>
      </w:pPr>
      <w:r w:rsidRPr="00E63314">
        <w:rPr>
          <w:sz w:val="22"/>
          <w:szCs w:val="24"/>
        </w:rPr>
        <w:t xml:space="preserve">In line with the Housing Ombudsman’s Complaint Handling Code, we define a complaint as: ‘an expression of dissatisfaction, however made, about the standard of service, actions </w:t>
      </w:r>
      <w:r w:rsidRPr="00E63314">
        <w:rPr>
          <w:sz w:val="22"/>
          <w:szCs w:val="24"/>
        </w:rPr>
        <w:lastRenderedPageBreak/>
        <w:t>or lack of action by the landlord, its own staff, or those acting on its behalf, affecting a resident or group of residents.’</w:t>
      </w:r>
    </w:p>
    <w:p w14:paraId="647D26DA" w14:textId="77777777" w:rsidR="00816A95" w:rsidRPr="00E63314" w:rsidRDefault="00816A95" w:rsidP="00451A45">
      <w:pPr>
        <w:pStyle w:val="Level2"/>
        <w:ind w:left="284" w:hanging="568"/>
        <w:rPr>
          <w:sz w:val="22"/>
        </w:rPr>
      </w:pPr>
      <w:r w:rsidRPr="00E63314">
        <w:rPr>
          <w:sz w:val="22"/>
        </w:rPr>
        <w:t xml:space="preserve">Examples of complaints covered by this policy include where we: </w:t>
      </w:r>
    </w:p>
    <w:p w14:paraId="304858A8" w14:textId="77777777" w:rsidR="00816A95" w:rsidRPr="00E63314" w:rsidRDefault="00816A95" w:rsidP="00451A45">
      <w:pPr>
        <w:pStyle w:val="Level2"/>
        <w:numPr>
          <w:ilvl w:val="0"/>
          <w:numId w:val="10"/>
        </w:numPr>
        <w:rPr>
          <w:sz w:val="22"/>
        </w:rPr>
      </w:pPr>
      <w:r w:rsidRPr="00E63314">
        <w:rPr>
          <w:sz w:val="22"/>
        </w:rPr>
        <w:t>provided a poor service or failed to meet our service standards</w:t>
      </w:r>
    </w:p>
    <w:p w14:paraId="627DE83D" w14:textId="77777777" w:rsidR="00816A95" w:rsidRPr="00E63314" w:rsidRDefault="00816A95" w:rsidP="00451A45">
      <w:pPr>
        <w:pStyle w:val="Level2"/>
        <w:numPr>
          <w:ilvl w:val="0"/>
          <w:numId w:val="10"/>
        </w:numPr>
        <w:rPr>
          <w:sz w:val="22"/>
        </w:rPr>
      </w:pPr>
      <w:r w:rsidRPr="00E63314">
        <w:rPr>
          <w:sz w:val="22"/>
        </w:rPr>
        <w:t>failed to follow our own policies and procedures appropriately</w:t>
      </w:r>
    </w:p>
    <w:p w14:paraId="134369BE" w14:textId="77777777" w:rsidR="00816A95" w:rsidRPr="00E63314" w:rsidRDefault="00816A95" w:rsidP="00451A45">
      <w:pPr>
        <w:pStyle w:val="Level2"/>
        <w:numPr>
          <w:ilvl w:val="0"/>
          <w:numId w:val="10"/>
        </w:numPr>
        <w:rPr>
          <w:sz w:val="22"/>
        </w:rPr>
      </w:pPr>
      <w:r w:rsidRPr="00E63314">
        <w:rPr>
          <w:sz w:val="22"/>
        </w:rPr>
        <w:t xml:space="preserve">gave incorrect or misleading information </w:t>
      </w:r>
    </w:p>
    <w:p w14:paraId="1C3C61FC" w14:textId="77777777" w:rsidR="00816A95" w:rsidRPr="00E63314" w:rsidRDefault="00816A95" w:rsidP="00451A45">
      <w:pPr>
        <w:pStyle w:val="Level2"/>
        <w:numPr>
          <w:ilvl w:val="0"/>
          <w:numId w:val="10"/>
        </w:numPr>
        <w:rPr>
          <w:sz w:val="22"/>
        </w:rPr>
      </w:pPr>
      <w:r w:rsidRPr="00E63314">
        <w:rPr>
          <w:sz w:val="22"/>
        </w:rPr>
        <w:t>failed to do something we said we would</w:t>
      </w:r>
    </w:p>
    <w:p w14:paraId="5387D0B8" w14:textId="77777777" w:rsidR="00816A95" w:rsidRPr="00E63314" w:rsidRDefault="00816A95" w:rsidP="00451A45">
      <w:pPr>
        <w:pStyle w:val="Level2"/>
        <w:numPr>
          <w:ilvl w:val="0"/>
          <w:numId w:val="10"/>
        </w:numPr>
        <w:rPr>
          <w:sz w:val="22"/>
        </w:rPr>
      </w:pPr>
      <w:r w:rsidRPr="00E63314">
        <w:rPr>
          <w:sz w:val="22"/>
        </w:rPr>
        <w:t xml:space="preserve">communicated with someone in a rude or inappropriate manner. </w:t>
      </w:r>
    </w:p>
    <w:p w14:paraId="2298E412" w14:textId="77777777" w:rsidR="00451A45" w:rsidRPr="00E63314" w:rsidRDefault="00816A95" w:rsidP="00451A45">
      <w:pPr>
        <w:pStyle w:val="Level2"/>
        <w:ind w:left="284" w:hanging="568"/>
        <w:rPr>
          <w:sz w:val="22"/>
        </w:rPr>
      </w:pPr>
      <w:r w:rsidRPr="00E63314">
        <w:rPr>
          <w:sz w:val="22"/>
        </w:rPr>
        <w:t>A resident does not have to use the word ‘complaint’ for a complaint to be identified, registered and treated as such.</w:t>
      </w:r>
    </w:p>
    <w:p w14:paraId="3C7B6CCD" w14:textId="5B7284F3" w:rsidR="00955A8E" w:rsidRPr="00E63314" w:rsidRDefault="00816A95" w:rsidP="00451A45">
      <w:pPr>
        <w:pStyle w:val="Level2"/>
        <w:ind w:left="284" w:hanging="568"/>
        <w:rPr>
          <w:sz w:val="22"/>
        </w:rPr>
      </w:pPr>
      <w:r w:rsidRPr="00E63314">
        <w:rPr>
          <w:sz w:val="22"/>
        </w:rPr>
        <w:t xml:space="preserve">Whenever a resident expresses dissatisfaction which meets the definition of a complaint, we will always give them the choice as to whether they wish to make a complaint. </w:t>
      </w:r>
      <w:r w:rsidR="00955A8E" w:rsidRPr="00E63314">
        <w:rPr>
          <w:sz w:val="22"/>
        </w:rPr>
        <w:t>Sub header if needed</w:t>
      </w:r>
    </w:p>
    <w:p w14:paraId="64EC01EB" w14:textId="60F6D234" w:rsidR="00955A8E" w:rsidRPr="00451A45" w:rsidRDefault="00451A45" w:rsidP="000F507C">
      <w:pPr>
        <w:pStyle w:val="Level1"/>
        <w:keepNext/>
        <w:numPr>
          <w:ilvl w:val="0"/>
          <w:numId w:val="5"/>
        </w:numPr>
        <w:spacing w:after="0"/>
        <w:ind w:left="284" w:hanging="568"/>
        <w:rPr>
          <w:rStyle w:val="Level1asheadingtext"/>
          <w:bCs/>
          <w:sz w:val="22"/>
        </w:rPr>
      </w:pPr>
      <w:r w:rsidRPr="00451A45">
        <w:rPr>
          <w:rStyle w:val="Level1asheadingtext"/>
          <w:bCs/>
          <w:sz w:val="22"/>
        </w:rPr>
        <w:t>Service requests</w:t>
      </w:r>
    </w:p>
    <w:p w14:paraId="38815234" w14:textId="77777777" w:rsidR="00955A8E" w:rsidRPr="001B3EE0" w:rsidRDefault="00955A8E" w:rsidP="00955A8E">
      <w:pPr>
        <w:pStyle w:val="Level1"/>
        <w:keepNext/>
        <w:numPr>
          <w:ilvl w:val="0"/>
          <w:numId w:val="0"/>
        </w:numPr>
        <w:spacing w:after="0"/>
        <w:ind w:left="425"/>
        <w:rPr>
          <w:rStyle w:val="Level1asheadingtext"/>
          <w:b w:val="0"/>
          <w:sz w:val="22"/>
        </w:rPr>
      </w:pPr>
    </w:p>
    <w:p w14:paraId="57AA98D2" w14:textId="299F8994" w:rsidR="00955A8E" w:rsidRDefault="00451A45" w:rsidP="000F507C">
      <w:pPr>
        <w:pStyle w:val="Level2"/>
        <w:numPr>
          <w:ilvl w:val="1"/>
          <w:numId w:val="5"/>
        </w:numPr>
        <w:ind w:left="284" w:hanging="568"/>
        <w:rPr>
          <w:sz w:val="22"/>
        </w:rPr>
      </w:pPr>
      <w:r w:rsidRPr="00451A45">
        <w:rPr>
          <w:sz w:val="22"/>
        </w:rPr>
        <w:t>A service request is a request from a resident to the landlord requiring action to be taken to put something right. Service requests are distinct from complaints and could include:</w:t>
      </w:r>
    </w:p>
    <w:p w14:paraId="40E17188" w14:textId="78066A03" w:rsidR="00451A45" w:rsidRPr="00451A45" w:rsidRDefault="00451A45" w:rsidP="00451A45">
      <w:pPr>
        <w:pStyle w:val="Level2"/>
        <w:numPr>
          <w:ilvl w:val="0"/>
          <w:numId w:val="11"/>
        </w:numPr>
        <w:rPr>
          <w:sz w:val="22"/>
        </w:rPr>
      </w:pPr>
      <w:r w:rsidRPr="00451A45">
        <w:rPr>
          <w:sz w:val="22"/>
        </w:rPr>
        <w:t>a repair or other issue being reported to us for the first time</w:t>
      </w:r>
    </w:p>
    <w:p w14:paraId="23CD4F71" w14:textId="7824DCDB" w:rsidR="00451A45" w:rsidRPr="00451A45" w:rsidRDefault="00451A45" w:rsidP="00451A45">
      <w:pPr>
        <w:pStyle w:val="Level2"/>
        <w:numPr>
          <w:ilvl w:val="0"/>
          <w:numId w:val="11"/>
        </w:numPr>
        <w:rPr>
          <w:sz w:val="22"/>
        </w:rPr>
      </w:pPr>
      <w:r w:rsidRPr="00451A45">
        <w:rPr>
          <w:sz w:val="22"/>
        </w:rPr>
        <w:t xml:space="preserve">a report of anti-social behaviour (although we will accept complaints about how reports of antisocial behaviour have been managed) </w:t>
      </w:r>
    </w:p>
    <w:p w14:paraId="166D5E25" w14:textId="291DFDC3" w:rsidR="00451A45" w:rsidRPr="00451A45" w:rsidRDefault="00451A45" w:rsidP="00451A45">
      <w:pPr>
        <w:pStyle w:val="Level2"/>
        <w:numPr>
          <w:ilvl w:val="0"/>
          <w:numId w:val="11"/>
        </w:numPr>
        <w:rPr>
          <w:sz w:val="22"/>
        </w:rPr>
      </w:pPr>
      <w:r w:rsidRPr="00451A45">
        <w:rPr>
          <w:sz w:val="22"/>
        </w:rPr>
        <w:t>a request for information</w:t>
      </w:r>
    </w:p>
    <w:p w14:paraId="46B5A1CE" w14:textId="637C4167" w:rsidR="00955A8E" w:rsidRDefault="00451A45" w:rsidP="00451A45">
      <w:pPr>
        <w:pStyle w:val="Level2"/>
        <w:numPr>
          <w:ilvl w:val="0"/>
          <w:numId w:val="11"/>
        </w:numPr>
        <w:rPr>
          <w:sz w:val="22"/>
        </w:rPr>
      </w:pPr>
      <w:r w:rsidRPr="00451A45">
        <w:rPr>
          <w:sz w:val="22"/>
        </w:rPr>
        <w:t>a request for support services.</w:t>
      </w:r>
    </w:p>
    <w:p w14:paraId="04B86531" w14:textId="6CE50B59" w:rsidR="00955A8E" w:rsidRDefault="00451A45" w:rsidP="00433C1B">
      <w:pPr>
        <w:pStyle w:val="Level2"/>
        <w:numPr>
          <w:ilvl w:val="1"/>
          <w:numId w:val="5"/>
        </w:numPr>
        <w:ind w:left="284" w:hanging="568"/>
        <w:jc w:val="left"/>
        <w:rPr>
          <w:sz w:val="22"/>
        </w:rPr>
      </w:pPr>
      <w:r w:rsidRPr="00451A45">
        <w:rPr>
          <w:sz w:val="22"/>
        </w:rPr>
        <w:t>Service requests will not be accepted as complaints. They can become complaints however, if we fail to deal with the initial request appropriately and a complaint should be raised when a resident raises dissatisfaction with the response to a service request. We will not pause our efforts to address the service request if a resident complains.</w:t>
      </w:r>
    </w:p>
    <w:p w14:paraId="6DC2A598" w14:textId="2214744B" w:rsidR="00955A8E" w:rsidRPr="00955A8E" w:rsidRDefault="00451A45" w:rsidP="000F507C">
      <w:pPr>
        <w:pStyle w:val="Level1"/>
        <w:keepNext/>
        <w:numPr>
          <w:ilvl w:val="0"/>
          <w:numId w:val="5"/>
        </w:numPr>
        <w:spacing w:after="0"/>
        <w:ind w:left="284" w:hanging="568"/>
        <w:rPr>
          <w:rStyle w:val="Level1asheadingtext"/>
          <w:b w:val="0"/>
          <w:sz w:val="22"/>
        </w:rPr>
      </w:pPr>
      <w:r>
        <w:rPr>
          <w:rStyle w:val="Level1asheadingtext"/>
          <w:sz w:val="22"/>
        </w:rPr>
        <w:t>Exclusions</w:t>
      </w:r>
    </w:p>
    <w:p w14:paraId="5F57B93E" w14:textId="77777777" w:rsidR="00955A8E" w:rsidRPr="001B3EE0" w:rsidRDefault="00955A8E" w:rsidP="00955A8E">
      <w:pPr>
        <w:pStyle w:val="Level1"/>
        <w:keepNext/>
        <w:numPr>
          <w:ilvl w:val="0"/>
          <w:numId w:val="0"/>
        </w:numPr>
        <w:spacing w:after="0"/>
        <w:ind w:left="425"/>
        <w:rPr>
          <w:rStyle w:val="Level1asheadingtext"/>
          <w:b w:val="0"/>
          <w:sz w:val="22"/>
        </w:rPr>
      </w:pPr>
    </w:p>
    <w:p w14:paraId="19F6C30B" w14:textId="72245636" w:rsidR="00451A45" w:rsidRPr="00451A45" w:rsidRDefault="00451A45" w:rsidP="00516AE3">
      <w:pPr>
        <w:pStyle w:val="Level2"/>
        <w:ind w:left="284" w:hanging="568"/>
        <w:jc w:val="left"/>
        <w:rPr>
          <w:sz w:val="22"/>
        </w:rPr>
      </w:pPr>
      <w:r w:rsidRPr="00451A45">
        <w:rPr>
          <w:sz w:val="22"/>
        </w:rPr>
        <w:t xml:space="preserve">Other circumstances under which we may decide not to accept or escalate a complaint include if: </w:t>
      </w:r>
    </w:p>
    <w:p w14:paraId="2AA54B26" w14:textId="77777777" w:rsidR="00451A45" w:rsidRPr="00451A45" w:rsidRDefault="00451A45" w:rsidP="00516AE3">
      <w:pPr>
        <w:pStyle w:val="Level2"/>
        <w:numPr>
          <w:ilvl w:val="0"/>
          <w:numId w:val="12"/>
        </w:numPr>
        <w:jc w:val="left"/>
        <w:rPr>
          <w:sz w:val="22"/>
        </w:rPr>
      </w:pPr>
      <w:r w:rsidRPr="00451A45">
        <w:rPr>
          <w:sz w:val="22"/>
        </w:rPr>
        <w:t xml:space="preserve">it was not brought to our attention within 12 months after the incident occurred (although we will use our discretion and consider on a case-by-case basis) </w:t>
      </w:r>
    </w:p>
    <w:p w14:paraId="2240B597" w14:textId="77777777" w:rsidR="00451A45" w:rsidRPr="00451A45" w:rsidRDefault="00451A45" w:rsidP="00516AE3">
      <w:pPr>
        <w:pStyle w:val="Level2"/>
        <w:numPr>
          <w:ilvl w:val="0"/>
          <w:numId w:val="12"/>
        </w:numPr>
        <w:jc w:val="left"/>
        <w:rPr>
          <w:sz w:val="22"/>
        </w:rPr>
      </w:pPr>
      <w:r w:rsidRPr="00451A45">
        <w:rPr>
          <w:sz w:val="22"/>
        </w:rPr>
        <w:t>the matter has already been considered through our complaints process</w:t>
      </w:r>
    </w:p>
    <w:p w14:paraId="278331F5" w14:textId="77777777" w:rsidR="00451A45" w:rsidRPr="00451A45" w:rsidRDefault="00451A45" w:rsidP="00516AE3">
      <w:pPr>
        <w:pStyle w:val="Level2"/>
        <w:numPr>
          <w:ilvl w:val="0"/>
          <w:numId w:val="12"/>
        </w:numPr>
        <w:jc w:val="left"/>
        <w:rPr>
          <w:sz w:val="22"/>
        </w:rPr>
      </w:pPr>
      <w:r w:rsidRPr="00451A45">
        <w:rPr>
          <w:sz w:val="22"/>
        </w:rPr>
        <w:lastRenderedPageBreak/>
        <w:t>the issue is subject to legal proceedings where a claim has been submitted to court</w:t>
      </w:r>
    </w:p>
    <w:p w14:paraId="6F203E25" w14:textId="77777777" w:rsidR="00451A45" w:rsidRPr="00451A45" w:rsidRDefault="00451A45" w:rsidP="00516AE3">
      <w:pPr>
        <w:pStyle w:val="Level2"/>
        <w:numPr>
          <w:ilvl w:val="0"/>
          <w:numId w:val="12"/>
        </w:numPr>
        <w:jc w:val="left"/>
        <w:rPr>
          <w:sz w:val="22"/>
        </w:rPr>
      </w:pPr>
      <w:r w:rsidRPr="00451A45">
        <w:rPr>
          <w:sz w:val="22"/>
        </w:rPr>
        <w:t xml:space="preserve">it is about one of our policies, unless it is about how our policies have been applied </w:t>
      </w:r>
    </w:p>
    <w:p w14:paraId="42FD0FD8" w14:textId="77777777" w:rsidR="00451A45" w:rsidRPr="00451A45" w:rsidRDefault="00451A45" w:rsidP="00516AE3">
      <w:pPr>
        <w:pStyle w:val="Level2"/>
        <w:numPr>
          <w:ilvl w:val="0"/>
          <w:numId w:val="12"/>
        </w:numPr>
        <w:jc w:val="left"/>
        <w:rPr>
          <w:sz w:val="22"/>
        </w:rPr>
      </w:pPr>
      <w:r w:rsidRPr="00451A45">
        <w:rPr>
          <w:sz w:val="22"/>
        </w:rPr>
        <w:t xml:space="preserve">it relates to services that we are not responsible for (although we may accept complaints about how we have supported residents where we might reasonably be expected to do so) </w:t>
      </w:r>
    </w:p>
    <w:p w14:paraId="0155BBCC" w14:textId="770C4016" w:rsidR="00451A45" w:rsidRPr="00451A45" w:rsidRDefault="00451A45" w:rsidP="00516AE3">
      <w:pPr>
        <w:pStyle w:val="Level2"/>
        <w:numPr>
          <w:ilvl w:val="0"/>
          <w:numId w:val="12"/>
        </w:numPr>
        <w:jc w:val="left"/>
        <w:rPr>
          <w:sz w:val="22"/>
        </w:rPr>
      </w:pPr>
      <w:r w:rsidRPr="00451A45">
        <w:rPr>
          <w:sz w:val="22"/>
        </w:rPr>
        <w:t>communicated to us in a manner that we feel is unreasonable, threatening, or abusive</w:t>
      </w:r>
      <w:r>
        <w:rPr>
          <w:sz w:val="22"/>
        </w:rPr>
        <w:t>.</w:t>
      </w:r>
      <w:r w:rsidRPr="00451A45">
        <w:rPr>
          <w:sz w:val="22"/>
        </w:rPr>
        <w:t xml:space="preserve">  </w:t>
      </w:r>
    </w:p>
    <w:p w14:paraId="5859180D" w14:textId="77777777" w:rsidR="00451A45" w:rsidRDefault="00451A45" w:rsidP="00516AE3">
      <w:pPr>
        <w:pStyle w:val="Level2"/>
        <w:ind w:left="284" w:hanging="568"/>
        <w:jc w:val="left"/>
        <w:rPr>
          <w:sz w:val="22"/>
        </w:rPr>
      </w:pPr>
      <w:r w:rsidRPr="00451A45">
        <w:rPr>
          <w:sz w:val="22"/>
        </w:rPr>
        <w:t xml:space="preserve">Any decision to exclude or not to escalate a complaint will be taken based on the circumstances of each individual case. This should be the exception, and the onus will be on accepting and progressing complaints as far as possible to maximise the opportunity to resolve a dispute.  </w:t>
      </w:r>
    </w:p>
    <w:p w14:paraId="100D6AB0" w14:textId="12A8F535" w:rsidR="00955A8E" w:rsidRPr="000F507C" w:rsidRDefault="00451A45" w:rsidP="00516AE3">
      <w:pPr>
        <w:pStyle w:val="Level2"/>
        <w:ind w:left="284" w:hanging="568"/>
        <w:jc w:val="left"/>
        <w:rPr>
          <w:sz w:val="22"/>
        </w:rPr>
      </w:pPr>
      <w:r w:rsidRPr="00451A45">
        <w:rPr>
          <w:sz w:val="22"/>
        </w:rPr>
        <w:t>Decisions to exclude complaints will be fair and reasonable and clearly explained to the resident. Contact details will be provided for the Housing Ombudsman Service so that a resident can challenge any decision and we will comply with any subsequent Housing Ombudsman instructions.</w:t>
      </w:r>
    </w:p>
    <w:p w14:paraId="3697634F" w14:textId="06ABE3A4" w:rsidR="00955A8E" w:rsidRPr="00955A8E" w:rsidRDefault="00734630" w:rsidP="000F507C">
      <w:pPr>
        <w:pStyle w:val="Level1"/>
        <w:keepNext/>
        <w:numPr>
          <w:ilvl w:val="0"/>
          <w:numId w:val="5"/>
        </w:numPr>
        <w:spacing w:after="0"/>
        <w:ind w:left="284" w:hanging="568"/>
        <w:rPr>
          <w:rStyle w:val="Level1asheadingtext"/>
          <w:b w:val="0"/>
          <w:sz w:val="22"/>
        </w:rPr>
      </w:pPr>
      <w:r>
        <w:rPr>
          <w:rStyle w:val="Level1asheadingtext"/>
          <w:sz w:val="22"/>
        </w:rPr>
        <w:t>How to make a complaint</w:t>
      </w:r>
    </w:p>
    <w:p w14:paraId="68C9951B" w14:textId="77777777" w:rsidR="00955A8E" w:rsidRPr="001B3EE0" w:rsidRDefault="00955A8E" w:rsidP="00955A8E">
      <w:pPr>
        <w:pStyle w:val="Level1"/>
        <w:keepNext/>
        <w:numPr>
          <w:ilvl w:val="0"/>
          <w:numId w:val="0"/>
        </w:numPr>
        <w:spacing w:after="0"/>
        <w:ind w:left="425"/>
        <w:rPr>
          <w:rStyle w:val="Level1asheadingtext"/>
          <w:b w:val="0"/>
          <w:sz w:val="22"/>
        </w:rPr>
      </w:pPr>
    </w:p>
    <w:tbl>
      <w:tblPr>
        <w:tblStyle w:val="TableGrid"/>
        <w:tblpPr w:leftFromText="180" w:rightFromText="180" w:vertAnchor="text" w:tblpXSpec="center" w:tblpY="353"/>
        <w:tblW w:w="5387" w:type="dxa"/>
        <w:tblLook w:val="04A0" w:firstRow="1" w:lastRow="0" w:firstColumn="1" w:lastColumn="0" w:noHBand="0" w:noVBand="1"/>
      </w:tblPr>
      <w:tblGrid>
        <w:gridCol w:w="1418"/>
        <w:gridCol w:w="3969"/>
      </w:tblGrid>
      <w:tr w:rsidR="00734630" w14:paraId="27768F44" w14:textId="77777777" w:rsidTr="00516AE3">
        <w:trPr>
          <w:trHeight w:val="502"/>
        </w:trPr>
        <w:tc>
          <w:tcPr>
            <w:tcW w:w="1418" w:type="dxa"/>
          </w:tcPr>
          <w:p w14:paraId="6B7001DF" w14:textId="77777777" w:rsidR="00734630" w:rsidRDefault="00734630" w:rsidP="00734630">
            <w:pPr>
              <w:pStyle w:val="Level2"/>
              <w:numPr>
                <w:ilvl w:val="0"/>
                <w:numId w:val="0"/>
              </w:numPr>
              <w:jc w:val="left"/>
              <w:rPr>
                <w:sz w:val="22"/>
              </w:rPr>
            </w:pPr>
            <w:r>
              <w:rPr>
                <w:sz w:val="22"/>
              </w:rPr>
              <w:t>By phone</w:t>
            </w:r>
          </w:p>
        </w:tc>
        <w:tc>
          <w:tcPr>
            <w:tcW w:w="3969" w:type="dxa"/>
          </w:tcPr>
          <w:p w14:paraId="4304BA94" w14:textId="77777777" w:rsidR="00734630" w:rsidRDefault="00734630" w:rsidP="00734630">
            <w:pPr>
              <w:pStyle w:val="Level2"/>
              <w:numPr>
                <w:ilvl w:val="0"/>
                <w:numId w:val="0"/>
              </w:numPr>
            </w:pPr>
            <w:r>
              <w:t>01732 749400</w:t>
            </w:r>
          </w:p>
        </w:tc>
      </w:tr>
      <w:tr w:rsidR="00734630" w14:paraId="5B1D17A5" w14:textId="77777777" w:rsidTr="00516AE3">
        <w:trPr>
          <w:trHeight w:val="502"/>
        </w:trPr>
        <w:tc>
          <w:tcPr>
            <w:tcW w:w="1418" w:type="dxa"/>
          </w:tcPr>
          <w:p w14:paraId="0A62F2D5" w14:textId="77777777" w:rsidR="00734630" w:rsidRPr="00C4570A" w:rsidRDefault="00734630" w:rsidP="00734630">
            <w:pPr>
              <w:pStyle w:val="Level2"/>
              <w:numPr>
                <w:ilvl w:val="0"/>
                <w:numId w:val="0"/>
              </w:numPr>
              <w:jc w:val="left"/>
              <w:rPr>
                <w:sz w:val="22"/>
              </w:rPr>
            </w:pPr>
            <w:r>
              <w:rPr>
                <w:sz w:val="22"/>
              </w:rPr>
              <w:t>By email</w:t>
            </w:r>
          </w:p>
        </w:tc>
        <w:tc>
          <w:tcPr>
            <w:tcW w:w="3969" w:type="dxa"/>
          </w:tcPr>
          <w:p w14:paraId="110A81AA" w14:textId="77777777" w:rsidR="00734630" w:rsidRPr="00C4570A" w:rsidRDefault="00734630" w:rsidP="00734630">
            <w:pPr>
              <w:pStyle w:val="Level2"/>
              <w:numPr>
                <w:ilvl w:val="0"/>
                <w:numId w:val="0"/>
              </w:numPr>
              <w:rPr>
                <w:color w:val="0070C0"/>
                <w:sz w:val="22"/>
              </w:rPr>
            </w:pPr>
            <w:hyperlink r:id="rId16" w:history="1">
              <w:r w:rsidRPr="00C4570A">
                <w:rPr>
                  <w:rStyle w:val="Hyperlink"/>
                  <w:color w:val="0070C0"/>
                </w:rPr>
                <w:t>help@wkha.org.uk</w:t>
              </w:r>
            </w:hyperlink>
            <w:r w:rsidRPr="00C4570A">
              <w:rPr>
                <w:color w:val="0070C0"/>
                <w:sz w:val="22"/>
              </w:rPr>
              <w:t xml:space="preserve"> </w:t>
            </w:r>
          </w:p>
        </w:tc>
      </w:tr>
      <w:tr w:rsidR="00734630" w14:paraId="5B8D6311" w14:textId="77777777" w:rsidTr="00516AE3">
        <w:trPr>
          <w:trHeight w:val="502"/>
        </w:trPr>
        <w:tc>
          <w:tcPr>
            <w:tcW w:w="1418" w:type="dxa"/>
          </w:tcPr>
          <w:p w14:paraId="0620FA53" w14:textId="77777777" w:rsidR="00734630" w:rsidRPr="00C4570A" w:rsidRDefault="00734630" w:rsidP="00734630">
            <w:pPr>
              <w:pStyle w:val="Level2"/>
              <w:numPr>
                <w:ilvl w:val="0"/>
                <w:numId w:val="0"/>
              </w:numPr>
              <w:jc w:val="left"/>
              <w:rPr>
                <w:sz w:val="22"/>
              </w:rPr>
            </w:pPr>
            <w:r w:rsidRPr="00C4570A">
              <w:rPr>
                <w:sz w:val="22"/>
              </w:rPr>
              <w:t xml:space="preserve">Online </w:t>
            </w:r>
            <w:r>
              <w:rPr>
                <w:sz w:val="22"/>
              </w:rPr>
              <w:t>f</w:t>
            </w:r>
            <w:r w:rsidRPr="00C4570A">
              <w:rPr>
                <w:sz w:val="22"/>
              </w:rPr>
              <w:t>orm</w:t>
            </w:r>
          </w:p>
        </w:tc>
        <w:tc>
          <w:tcPr>
            <w:tcW w:w="3969" w:type="dxa"/>
          </w:tcPr>
          <w:p w14:paraId="3A2FEC6A" w14:textId="77777777" w:rsidR="00734630" w:rsidRPr="00C4570A" w:rsidRDefault="00734630" w:rsidP="00734630">
            <w:pPr>
              <w:pStyle w:val="Level2"/>
              <w:numPr>
                <w:ilvl w:val="0"/>
                <w:numId w:val="0"/>
              </w:numPr>
              <w:rPr>
                <w:sz w:val="22"/>
              </w:rPr>
            </w:pPr>
            <w:r w:rsidRPr="00C4570A">
              <w:rPr>
                <w:sz w:val="22"/>
              </w:rPr>
              <w:t>Westkent.org.</w:t>
            </w:r>
          </w:p>
        </w:tc>
      </w:tr>
      <w:tr w:rsidR="00734630" w14:paraId="5AA823C0" w14:textId="77777777" w:rsidTr="00516AE3">
        <w:trPr>
          <w:trHeight w:val="502"/>
        </w:trPr>
        <w:tc>
          <w:tcPr>
            <w:tcW w:w="1418" w:type="dxa"/>
          </w:tcPr>
          <w:p w14:paraId="5A1E64BB" w14:textId="77777777" w:rsidR="00734630" w:rsidRPr="00C4570A" w:rsidRDefault="00734630" w:rsidP="00734630">
            <w:pPr>
              <w:pStyle w:val="Level2"/>
              <w:numPr>
                <w:ilvl w:val="0"/>
                <w:numId w:val="0"/>
              </w:numPr>
              <w:jc w:val="left"/>
              <w:rPr>
                <w:sz w:val="22"/>
              </w:rPr>
            </w:pPr>
            <w:r w:rsidRPr="00C4570A">
              <w:rPr>
                <w:sz w:val="22"/>
              </w:rPr>
              <w:t>Post</w:t>
            </w:r>
          </w:p>
        </w:tc>
        <w:tc>
          <w:tcPr>
            <w:tcW w:w="3969" w:type="dxa"/>
          </w:tcPr>
          <w:p w14:paraId="5B0B46CE" w14:textId="77777777" w:rsidR="00734630" w:rsidRPr="00C4570A" w:rsidRDefault="00734630" w:rsidP="00734630">
            <w:pPr>
              <w:pStyle w:val="Level2"/>
              <w:numPr>
                <w:ilvl w:val="0"/>
                <w:numId w:val="0"/>
              </w:numPr>
              <w:rPr>
                <w:sz w:val="22"/>
              </w:rPr>
            </w:pPr>
            <w:r w:rsidRPr="00C4570A">
              <w:rPr>
                <w:sz w:val="22"/>
              </w:rPr>
              <w:t>101 London Road, Sevenoaks, TN13 1AX</w:t>
            </w:r>
          </w:p>
        </w:tc>
      </w:tr>
      <w:tr w:rsidR="00734630" w14:paraId="75A3ED38" w14:textId="77777777" w:rsidTr="00516AE3">
        <w:trPr>
          <w:trHeight w:val="542"/>
        </w:trPr>
        <w:tc>
          <w:tcPr>
            <w:tcW w:w="1418" w:type="dxa"/>
          </w:tcPr>
          <w:p w14:paraId="7F70718F" w14:textId="77777777" w:rsidR="00734630" w:rsidRPr="00C4570A" w:rsidRDefault="00734630" w:rsidP="00734630">
            <w:pPr>
              <w:pStyle w:val="Level2"/>
              <w:numPr>
                <w:ilvl w:val="0"/>
                <w:numId w:val="0"/>
              </w:numPr>
              <w:jc w:val="left"/>
              <w:rPr>
                <w:sz w:val="22"/>
              </w:rPr>
            </w:pPr>
            <w:r w:rsidRPr="00C4570A">
              <w:rPr>
                <w:sz w:val="22"/>
              </w:rPr>
              <w:t>In person</w:t>
            </w:r>
          </w:p>
        </w:tc>
        <w:tc>
          <w:tcPr>
            <w:tcW w:w="3969" w:type="dxa"/>
          </w:tcPr>
          <w:p w14:paraId="17C181F9" w14:textId="77777777" w:rsidR="00734630" w:rsidRPr="00C4570A" w:rsidRDefault="00734630" w:rsidP="00734630">
            <w:pPr>
              <w:pStyle w:val="Level2"/>
              <w:numPr>
                <w:ilvl w:val="0"/>
                <w:numId w:val="0"/>
              </w:numPr>
              <w:rPr>
                <w:sz w:val="22"/>
              </w:rPr>
            </w:pPr>
            <w:r w:rsidRPr="00C4570A">
              <w:rPr>
                <w:sz w:val="22"/>
              </w:rPr>
              <w:t xml:space="preserve">By arranging a meeting with us or if you live in a scheme via the staff onsite </w:t>
            </w:r>
          </w:p>
        </w:tc>
      </w:tr>
    </w:tbl>
    <w:p w14:paraId="506A3F6A" w14:textId="0914394E" w:rsidR="00955A8E" w:rsidRPr="000F507C" w:rsidRDefault="00734630" w:rsidP="000F507C">
      <w:pPr>
        <w:pStyle w:val="Level2"/>
        <w:numPr>
          <w:ilvl w:val="1"/>
          <w:numId w:val="5"/>
        </w:numPr>
        <w:ind w:left="284" w:hanging="568"/>
        <w:rPr>
          <w:sz w:val="22"/>
        </w:rPr>
      </w:pPr>
      <w:r w:rsidRPr="000F507C">
        <w:rPr>
          <w:sz w:val="22"/>
        </w:rPr>
        <w:t>Residents can complain to any member of our staff by any means, including:</w:t>
      </w:r>
    </w:p>
    <w:p w14:paraId="52FD71BE" w14:textId="77777777" w:rsidR="00734630" w:rsidRDefault="00734630" w:rsidP="00734630">
      <w:pPr>
        <w:pStyle w:val="Level2"/>
        <w:numPr>
          <w:ilvl w:val="0"/>
          <w:numId w:val="0"/>
        </w:numPr>
        <w:rPr>
          <w:szCs w:val="21"/>
        </w:rPr>
      </w:pPr>
    </w:p>
    <w:p w14:paraId="3395E71E" w14:textId="77777777" w:rsidR="00734630" w:rsidRDefault="00734630" w:rsidP="00734630">
      <w:pPr>
        <w:pStyle w:val="Level2"/>
        <w:numPr>
          <w:ilvl w:val="0"/>
          <w:numId w:val="0"/>
        </w:numPr>
        <w:rPr>
          <w:szCs w:val="21"/>
        </w:rPr>
      </w:pPr>
    </w:p>
    <w:p w14:paraId="064DF7A9" w14:textId="77777777" w:rsidR="00734630" w:rsidRDefault="00734630" w:rsidP="00734630">
      <w:pPr>
        <w:pStyle w:val="Level2"/>
        <w:numPr>
          <w:ilvl w:val="0"/>
          <w:numId w:val="0"/>
        </w:numPr>
        <w:rPr>
          <w:szCs w:val="21"/>
        </w:rPr>
      </w:pPr>
    </w:p>
    <w:p w14:paraId="65A899E2" w14:textId="77777777" w:rsidR="00734630" w:rsidRDefault="00734630" w:rsidP="00734630">
      <w:pPr>
        <w:pStyle w:val="Level2"/>
        <w:numPr>
          <w:ilvl w:val="0"/>
          <w:numId w:val="0"/>
        </w:numPr>
        <w:rPr>
          <w:szCs w:val="21"/>
        </w:rPr>
      </w:pPr>
    </w:p>
    <w:p w14:paraId="5FE71A56" w14:textId="77777777" w:rsidR="00734630" w:rsidRDefault="00734630" w:rsidP="00734630">
      <w:pPr>
        <w:pStyle w:val="Level2"/>
        <w:numPr>
          <w:ilvl w:val="0"/>
          <w:numId w:val="0"/>
        </w:numPr>
        <w:rPr>
          <w:szCs w:val="21"/>
        </w:rPr>
      </w:pPr>
    </w:p>
    <w:p w14:paraId="185070F5" w14:textId="77777777" w:rsidR="00734630" w:rsidRDefault="00734630" w:rsidP="00734630">
      <w:pPr>
        <w:pStyle w:val="Level2"/>
        <w:numPr>
          <w:ilvl w:val="0"/>
          <w:numId w:val="0"/>
        </w:numPr>
        <w:rPr>
          <w:szCs w:val="21"/>
        </w:rPr>
      </w:pPr>
    </w:p>
    <w:p w14:paraId="2395BC8E" w14:textId="77777777" w:rsidR="00734630" w:rsidRDefault="00734630" w:rsidP="00734630">
      <w:pPr>
        <w:pStyle w:val="Level2"/>
        <w:numPr>
          <w:ilvl w:val="0"/>
          <w:numId w:val="0"/>
        </w:numPr>
        <w:rPr>
          <w:szCs w:val="21"/>
        </w:rPr>
      </w:pPr>
    </w:p>
    <w:p w14:paraId="6F42CC73" w14:textId="77777777" w:rsidR="000F507C" w:rsidRDefault="00734630" w:rsidP="004A594A">
      <w:pPr>
        <w:pStyle w:val="Level2"/>
        <w:ind w:left="284" w:hanging="568"/>
        <w:jc w:val="left"/>
        <w:rPr>
          <w:sz w:val="22"/>
        </w:rPr>
      </w:pPr>
      <w:r w:rsidRPr="000F507C">
        <w:rPr>
          <w:sz w:val="22"/>
        </w:rPr>
        <w:t>In the event of contact via our public social media pages, we’ll ask you to contact us directly to protect your privacy.</w:t>
      </w:r>
    </w:p>
    <w:p w14:paraId="688B58A3" w14:textId="77777777" w:rsidR="000F507C" w:rsidRDefault="00734630" w:rsidP="004A594A">
      <w:pPr>
        <w:pStyle w:val="Level2"/>
        <w:ind w:left="284" w:hanging="568"/>
        <w:jc w:val="left"/>
        <w:rPr>
          <w:sz w:val="22"/>
        </w:rPr>
      </w:pPr>
      <w:r w:rsidRPr="000F507C">
        <w:rPr>
          <w:sz w:val="22"/>
        </w:rPr>
        <w:t>Residents can also complaint in person directly to onsite staff, or through arranging a meeting with us. Any complaints via social media will be directed offline, and personal privacy will always be protected.</w:t>
      </w:r>
    </w:p>
    <w:p w14:paraId="003EBB4C" w14:textId="65863425" w:rsidR="00734630" w:rsidRPr="000F507C" w:rsidRDefault="00734630" w:rsidP="004A594A">
      <w:pPr>
        <w:pStyle w:val="Level2"/>
        <w:ind w:left="284" w:hanging="568"/>
        <w:jc w:val="left"/>
        <w:rPr>
          <w:sz w:val="22"/>
        </w:rPr>
      </w:pPr>
      <w:r w:rsidRPr="000F507C">
        <w:rPr>
          <w:sz w:val="22"/>
        </w:rPr>
        <w:t>Negative feedback submitted via a survey it is not defined as a complaint. We will however, contact a resident to understand their concerns and let them know how to make a complaint when appropriate.</w:t>
      </w:r>
    </w:p>
    <w:p w14:paraId="6A1B4B81" w14:textId="4B42E0B9" w:rsidR="00734630" w:rsidRPr="004B5368" w:rsidRDefault="00734630" w:rsidP="004B5368">
      <w:pPr>
        <w:jc w:val="center"/>
        <w:rPr>
          <w:rFonts w:ascii="Arial" w:hAnsi="Arial" w:cs="Arial"/>
          <w:b/>
          <w:bCs/>
        </w:rPr>
      </w:pPr>
      <w:r>
        <w:rPr>
          <w:rFonts w:ascii="Arial" w:hAnsi="Arial" w:cs="Arial"/>
          <w:b/>
          <w:bCs/>
        </w:rPr>
        <w:lastRenderedPageBreak/>
        <w:tab/>
      </w:r>
    </w:p>
    <w:p w14:paraId="07E89641" w14:textId="7E1891D7" w:rsidR="00BB102E" w:rsidRPr="00734630" w:rsidRDefault="00734630" w:rsidP="00734630">
      <w:pPr>
        <w:pStyle w:val="Level1"/>
        <w:keepNext/>
        <w:numPr>
          <w:ilvl w:val="0"/>
          <w:numId w:val="5"/>
        </w:numPr>
        <w:ind w:left="426" w:hanging="568"/>
        <w:rPr>
          <w:sz w:val="22"/>
        </w:rPr>
      </w:pPr>
      <w:r>
        <w:rPr>
          <w:rStyle w:val="Level1asheadingtext"/>
          <w:sz w:val="22"/>
        </w:rPr>
        <w:t>Complaints process</w:t>
      </w:r>
    </w:p>
    <w:p w14:paraId="13A06CA5" w14:textId="6053911F" w:rsidR="00734630" w:rsidRDefault="00734630" w:rsidP="004A594A">
      <w:pPr>
        <w:pStyle w:val="Level2"/>
        <w:ind w:left="426" w:hanging="568"/>
        <w:jc w:val="left"/>
        <w:rPr>
          <w:sz w:val="22"/>
        </w:rPr>
      </w:pPr>
      <w:r w:rsidRPr="000F507C">
        <w:rPr>
          <w:sz w:val="22"/>
        </w:rPr>
        <w:t xml:space="preserve">Stage </w:t>
      </w:r>
      <w:r w:rsidR="000F507C">
        <w:rPr>
          <w:sz w:val="22"/>
        </w:rPr>
        <w:t>one</w:t>
      </w:r>
      <w:r w:rsidRPr="00734630">
        <w:rPr>
          <w:sz w:val="22"/>
        </w:rPr>
        <w:t xml:space="preserve"> - Complaints will be investigated by a named member of our dedicated Customer Resolution Team. We will contact a resident to discuss their complaint within three working days of receipt to understand what issues they want to raise and what outcome they are looking for. </w:t>
      </w:r>
    </w:p>
    <w:p w14:paraId="2235ED8E" w14:textId="77777777" w:rsidR="00734630" w:rsidRDefault="00734630" w:rsidP="004A594A">
      <w:pPr>
        <w:pStyle w:val="Level2"/>
        <w:ind w:left="426" w:hanging="568"/>
        <w:jc w:val="left"/>
        <w:rPr>
          <w:sz w:val="22"/>
        </w:rPr>
      </w:pPr>
      <w:r w:rsidRPr="00734630">
        <w:rPr>
          <w:sz w:val="22"/>
        </w:rPr>
        <w:t xml:space="preserve">We will formally acknowledge a complaint within five workings days of receiving it. The formal acknowledgment will list details of the complaints, the outcome sought and the date we will respond. </w:t>
      </w:r>
    </w:p>
    <w:p w14:paraId="5A3D47D5" w14:textId="77777777" w:rsidR="00734630" w:rsidRDefault="00734630" w:rsidP="004A594A">
      <w:pPr>
        <w:pStyle w:val="Level2"/>
        <w:ind w:left="426" w:hanging="568"/>
        <w:jc w:val="left"/>
        <w:rPr>
          <w:sz w:val="22"/>
        </w:rPr>
      </w:pPr>
      <w:r w:rsidRPr="00734630">
        <w:rPr>
          <w:sz w:val="22"/>
        </w:rPr>
        <w:t xml:space="preserve">We will complete our investigation and provide a response within ten working days from the acknowledgment. If we require more time to complete our investigation, we will discuss this with the resident and may extend our response time by a further ten working days. </w:t>
      </w:r>
    </w:p>
    <w:p w14:paraId="14BAEDAD" w14:textId="77777777" w:rsidR="00734630" w:rsidRDefault="00734630" w:rsidP="004A594A">
      <w:pPr>
        <w:pStyle w:val="Level2"/>
        <w:ind w:left="426" w:hanging="568"/>
        <w:jc w:val="left"/>
        <w:rPr>
          <w:sz w:val="22"/>
        </w:rPr>
      </w:pPr>
      <w:r w:rsidRPr="00734630">
        <w:rPr>
          <w:sz w:val="22"/>
        </w:rPr>
        <w:t>In exceptional circumstances we may need to extend response times further and, in such cases, we will seek a resident’s agreement. We will also provide contact details for the Housing Ombudsman Service so a resident can take further advice should they be dissatisfied with our request for additional time.</w:t>
      </w:r>
    </w:p>
    <w:p w14:paraId="64B98EC3" w14:textId="77777777" w:rsidR="00734630" w:rsidRDefault="00734630" w:rsidP="004A594A">
      <w:pPr>
        <w:pStyle w:val="Level2"/>
        <w:ind w:left="426" w:hanging="568"/>
        <w:jc w:val="left"/>
        <w:rPr>
          <w:sz w:val="22"/>
        </w:rPr>
      </w:pPr>
      <w:r w:rsidRPr="00734630">
        <w:rPr>
          <w:b/>
          <w:bCs/>
          <w:sz w:val="22"/>
        </w:rPr>
        <w:t xml:space="preserve">Stage two </w:t>
      </w:r>
      <w:r w:rsidRPr="00734630">
        <w:rPr>
          <w:sz w:val="22"/>
        </w:rPr>
        <w:t xml:space="preserve">- We aim to resolve all complaints at Stage One. However, if a resident is unhappy with their Stage One response, they can ask for their complaint to be escalated to Stage Two. </w:t>
      </w:r>
    </w:p>
    <w:p w14:paraId="5613F1B7" w14:textId="77777777" w:rsidR="00734630" w:rsidRDefault="00734630" w:rsidP="004A594A">
      <w:pPr>
        <w:pStyle w:val="Level2"/>
        <w:ind w:left="426" w:hanging="568"/>
        <w:jc w:val="left"/>
        <w:rPr>
          <w:sz w:val="22"/>
        </w:rPr>
      </w:pPr>
      <w:r w:rsidRPr="00734630">
        <w:rPr>
          <w:sz w:val="22"/>
        </w:rPr>
        <w:t xml:space="preserve">Any escalation request must be received within 20 working days of receiving a Stage One response. If there are exceptional circumstances that mean a resident is unable to escalate a complaint within 20 working days, we will always consider these. </w:t>
      </w:r>
    </w:p>
    <w:p w14:paraId="2AC1A229" w14:textId="77777777" w:rsidR="00734630" w:rsidRDefault="00734630" w:rsidP="004A594A">
      <w:pPr>
        <w:pStyle w:val="Level2"/>
        <w:ind w:left="426" w:hanging="568"/>
        <w:jc w:val="left"/>
        <w:rPr>
          <w:sz w:val="22"/>
        </w:rPr>
      </w:pPr>
      <w:r w:rsidRPr="00734630">
        <w:rPr>
          <w:sz w:val="22"/>
        </w:rPr>
        <w:t xml:space="preserve">A member of the Customer Resolution Team, not previously involved in the complaint, will carry out an independent review of the Stage One response and investigate any issues that a resident remains dissatisfied with. </w:t>
      </w:r>
    </w:p>
    <w:p w14:paraId="51BFBA52" w14:textId="77777777" w:rsidR="00734630" w:rsidRDefault="00734630" w:rsidP="004A594A">
      <w:pPr>
        <w:pStyle w:val="Level2"/>
        <w:ind w:left="426" w:hanging="568"/>
        <w:jc w:val="left"/>
        <w:rPr>
          <w:sz w:val="22"/>
        </w:rPr>
      </w:pPr>
      <w:r w:rsidRPr="00734630">
        <w:rPr>
          <w:sz w:val="22"/>
        </w:rPr>
        <w:t>If a resident raises an additional complaint, it will be incorporated into the Stage One response if it is relevant, and the Stage One response has not been issued. Where the Stage One response has been issued, or it would unreasonably delay the response, the complaint will be logged as a new complaint. We will use our discretion to make sure that any additional complaint raised is handled in the most efficient and pragmatic way for the resident.</w:t>
      </w:r>
    </w:p>
    <w:p w14:paraId="45A3E2A4" w14:textId="77777777" w:rsidR="00734630" w:rsidRDefault="00734630" w:rsidP="004A594A">
      <w:pPr>
        <w:pStyle w:val="Level2"/>
        <w:ind w:left="426" w:hanging="568"/>
        <w:jc w:val="left"/>
        <w:rPr>
          <w:sz w:val="22"/>
        </w:rPr>
      </w:pPr>
      <w:r w:rsidRPr="00734630">
        <w:rPr>
          <w:sz w:val="22"/>
        </w:rPr>
        <w:t>We will contact a resident within three working days of receiving a request for escalation to Stage Two to ensure that we fully understand their concerns and the outcome they are seeking. Although we will make enquiries as to why a resident remains unhappy with the Stage One response, they are not required to provide their reasons for wishing to escalate their complaint per Housing Ombudsman guidance.</w:t>
      </w:r>
    </w:p>
    <w:p w14:paraId="51BFCE1F" w14:textId="14D91DE0" w:rsidR="00734630" w:rsidRDefault="00734630" w:rsidP="004A594A">
      <w:pPr>
        <w:pStyle w:val="Level2"/>
        <w:ind w:left="426" w:hanging="568"/>
        <w:rPr>
          <w:sz w:val="22"/>
        </w:rPr>
      </w:pPr>
      <w:r w:rsidRPr="00734630">
        <w:rPr>
          <w:sz w:val="22"/>
        </w:rPr>
        <w:lastRenderedPageBreak/>
        <w:t xml:space="preserve">We will formally acknowledge a complaint within five workings days of receiving a request for escalation to </w:t>
      </w:r>
      <w:r w:rsidR="004A594A">
        <w:rPr>
          <w:sz w:val="22"/>
        </w:rPr>
        <w:t>s</w:t>
      </w:r>
      <w:r w:rsidRPr="00734630">
        <w:rPr>
          <w:sz w:val="22"/>
        </w:rPr>
        <w:t xml:space="preserve">tage </w:t>
      </w:r>
      <w:r w:rsidR="004A594A">
        <w:rPr>
          <w:sz w:val="22"/>
        </w:rPr>
        <w:t>t</w:t>
      </w:r>
      <w:r w:rsidRPr="00734630">
        <w:rPr>
          <w:sz w:val="22"/>
        </w:rPr>
        <w:t xml:space="preserve">wo. The formal acknowledgment will list details of the complaints; the outcome being sought and the date we will respond. </w:t>
      </w:r>
    </w:p>
    <w:p w14:paraId="7DA9A373" w14:textId="77777777" w:rsidR="00734630" w:rsidRDefault="00734630" w:rsidP="004A594A">
      <w:pPr>
        <w:pStyle w:val="Level2"/>
        <w:ind w:left="426" w:hanging="568"/>
        <w:rPr>
          <w:sz w:val="22"/>
        </w:rPr>
      </w:pPr>
      <w:r w:rsidRPr="00734630">
        <w:rPr>
          <w:sz w:val="22"/>
        </w:rPr>
        <w:t>We will complete our investigation and provide a response within 20 working days of the acknowledgment. If we require more time to complete our investigation, we will discuss this with the resident and may extend our response time by a further 20 working days.</w:t>
      </w:r>
    </w:p>
    <w:p w14:paraId="4DAC7AB1" w14:textId="108FF4A9" w:rsidR="00617B65" w:rsidRPr="00734630" w:rsidRDefault="00734630" w:rsidP="004A594A">
      <w:pPr>
        <w:pStyle w:val="Level2"/>
        <w:ind w:left="426" w:hanging="568"/>
        <w:rPr>
          <w:sz w:val="22"/>
        </w:rPr>
      </w:pPr>
      <w:r w:rsidRPr="00734630">
        <w:rPr>
          <w:sz w:val="22"/>
        </w:rPr>
        <w:t>In exceptional circumstances we may need to extend response times further and, in such cases, we will seek a resident’s agreement. We will also provide contact details for the Housing Ombudsman Service so a resident can take further advice should they be dissatisfied with our request for additional time.</w:t>
      </w:r>
    </w:p>
    <w:p w14:paraId="3D3765E3" w14:textId="546B5488" w:rsidR="00CE2902" w:rsidRPr="00CE2902" w:rsidRDefault="00734630" w:rsidP="00734630">
      <w:pPr>
        <w:pStyle w:val="Level1"/>
        <w:keepNext/>
        <w:numPr>
          <w:ilvl w:val="0"/>
          <w:numId w:val="5"/>
        </w:numPr>
        <w:ind w:left="426" w:hanging="568"/>
        <w:rPr>
          <w:rStyle w:val="Level1asheadingtext"/>
          <w:b w:val="0"/>
          <w:sz w:val="22"/>
        </w:rPr>
      </w:pPr>
      <w:r>
        <w:rPr>
          <w:rStyle w:val="Level1asheadingtext"/>
          <w:sz w:val="22"/>
        </w:rPr>
        <w:t>Housing Ombudsman Service</w:t>
      </w:r>
    </w:p>
    <w:p w14:paraId="5356764C" w14:textId="6C4E2205" w:rsidR="00734630" w:rsidRPr="000F507C" w:rsidRDefault="00734630" w:rsidP="00607A1D">
      <w:pPr>
        <w:pStyle w:val="Level2"/>
        <w:ind w:left="426" w:hanging="568"/>
        <w:jc w:val="left"/>
        <w:rPr>
          <w:sz w:val="22"/>
        </w:rPr>
      </w:pPr>
      <w:r w:rsidRPr="000F507C">
        <w:rPr>
          <w:sz w:val="22"/>
        </w:rPr>
        <w:t xml:space="preserve">Residents can contact the Housing Ombudsman Service for advice and guidance at any stage of the complaints process. Once the process has been completed residents can ask the Housing Ombudsman Service to independently investigate the complaint, should they remain unhappy with the outcome. The Housing Ombudsman Service can be contacted at: </w:t>
      </w:r>
    </w:p>
    <w:p w14:paraId="450DAB12" w14:textId="77777777" w:rsidR="00734630" w:rsidRPr="000F507C" w:rsidRDefault="00734630" w:rsidP="00607A1D">
      <w:pPr>
        <w:pStyle w:val="Level2"/>
        <w:numPr>
          <w:ilvl w:val="0"/>
          <w:numId w:val="0"/>
        </w:numPr>
        <w:ind w:left="426"/>
        <w:jc w:val="left"/>
        <w:rPr>
          <w:sz w:val="22"/>
        </w:rPr>
      </w:pPr>
      <w:r w:rsidRPr="000F507C">
        <w:rPr>
          <w:sz w:val="22"/>
        </w:rPr>
        <w:t>Housing Ombudsman Service PO Box 1484, Unit D, Preston, PR2 0ET</w:t>
      </w:r>
    </w:p>
    <w:p w14:paraId="22D6B586" w14:textId="77777777" w:rsidR="00734630" w:rsidRPr="000F507C" w:rsidRDefault="00734630" w:rsidP="00607A1D">
      <w:pPr>
        <w:pStyle w:val="Level2"/>
        <w:numPr>
          <w:ilvl w:val="0"/>
          <w:numId w:val="0"/>
        </w:numPr>
        <w:ind w:left="426"/>
        <w:jc w:val="left"/>
        <w:rPr>
          <w:sz w:val="22"/>
        </w:rPr>
      </w:pPr>
      <w:r w:rsidRPr="000F507C">
        <w:rPr>
          <w:sz w:val="22"/>
        </w:rPr>
        <w:t xml:space="preserve">Telephone: 0300 111 3000 </w:t>
      </w:r>
    </w:p>
    <w:p w14:paraId="0B16321E" w14:textId="237D8EA9" w:rsidR="00215D7B" w:rsidRPr="000F507C" w:rsidRDefault="00734630" w:rsidP="00607A1D">
      <w:pPr>
        <w:pStyle w:val="Level2"/>
        <w:numPr>
          <w:ilvl w:val="0"/>
          <w:numId w:val="0"/>
        </w:numPr>
        <w:ind w:left="426"/>
        <w:jc w:val="left"/>
        <w:rPr>
          <w:sz w:val="22"/>
        </w:rPr>
      </w:pPr>
      <w:r w:rsidRPr="000F507C">
        <w:rPr>
          <w:sz w:val="22"/>
        </w:rPr>
        <w:t>Email: info@housing-ombudsman.org.uk</w:t>
      </w:r>
    </w:p>
    <w:p w14:paraId="6D8D7147" w14:textId="4062A493" w:rsidR="00215D7B" w:rsidRPr="00215D7B" w:rsidRDefault="00734630" w:rsidP="00607A1D">
      <w:pPr>
        <w:pStyle w:val="Level1"/>
        <w:keepNext/>
        <w:numPr>
          <w:ilvl w:val="0"/>
          <w:numId w:val="5"/>
        </w:numPr>
        <w:ind w:left="426" w:hanging="710"/>
        <w:jc w:val="left"/>
        <w:rPr>
          <w:rStyle w:val="Level1asheadingtext"/>
          <w:b w:val="0"/>
          <w:sz w:val="22"/>
        </w:rPr>
      </w:pPr>
      <w:r>
        <w:rPr>
          <w:rStyle w:val="Level1asheadingtext"/>
          <w:sz w:val="22"/>
        </w:rPr>
        <w:t>Building Safety Regulator</w:t>
      </w:r>
    </w:p>
    <w:p w14:paraId="5DC0177E" w14:textId="65669BA7" w:rsidR="00EF0CA2" w:rsidRPr="000F507C" w:rsidRDefault="008D389F" w:rsidP="00607A1D">
      <w:pPr>
        <w:pStyle w:val="Level2"/>
        <w:numPr>
          <w:ilvl w:val="1"/>
          <w:numId w:val="5"/>
        </w:numPr>
        <w:ind w:left="426" w:hanging="710"/>
        <w:jc w:val="left"/>
        <w:rPr>
          <w:sz w:val="22"/>
        </w:rPr>
      </w:pPr>
      <w:r w:rsidRPr="000F507C">
        <w:rPr>
          <w:sz w:val="22"/>
        </w:rPr>
        <w:t xml:space="preserve">For complaints relating to building safety, a resident can contact the Building Safety Regulator (BSR) if they remain unhappy with our final decision. They can also contact the BSR during a formal complaint should they wish to seek advice. Residents can contact the Building Safety Regulator using the online form at </w:t>
      </w:r>
      <w:hyperlink r:id="rId17" w:history="1">
        <w:r w:rsidRPr="008608C1">
          <w:rPr>
            <w:rStyle w:val="Hyperlink"/>
            <w:sz w:val="22"/>
          </w:rPr>
          <w:t>GOV.UK</w:t>
        </w:r>
      </w:hyperlink>
      <w:r w:rsidRPr="000F507C">
        <w:rPr>
          <w:sz w:val="22"/>
        </w:rPr>
        <w:t xml:space="preserve"> or by telephone 0300 790 6787.</w:t>
      </w:r>
    </w:p>
    <w:p w14:paraId="356B766D" w14:textId="4C16A7BF" w:rsidR="009A1ABB" w:rsidRPr="000F507C" w:rsidRDefault="00D31BA6" w:rsidP="00F153C9">
      <w:pPr>
        <w:pStyle w:val="Level1"/>
        <w:keepNext/>
        <w:numPr>
          <w:ilvl w:val="0"/>
          <w:numId w:val="5"/>
        </w:numPr>
        <w:ind w:left="426" w:hanging="710"/>
        <w:jc w:val="left"/>
        <w:rPr>
          <w:sz w:val="22"/>
        </w:rPr>
      </w:pPr>
      <w:r w:rsidRPr="000F507C">
        <w:rPr>
          <w:rStyle w:val="Level1asheadingtext"/>
          <w:sz w:val="22"/>
        </w:rPr>
        <w:t>Variations to the complaints process</w:t>
      </w:r>
    </w:p>
    <w:p w14:paraId="0640E86A" w14:textId="52451148" w:rsidR="009A1ABB" w:rsidRPr="000F507C" w:rsidRDefault="001041C5" w:rsidP="00F153C9">
      <w:pPr>
        <w:pStyle w:val="Level2"/>
        <w:numPr>
          <w:ilvl w:val="1"/>
          <w:numId w:val="5"/>
        </w:numPr>
        <w:ind w:left="426" w:hanging="710"/>
        <w:jc w:val="left"/>
        <w:rPr>
          <w:sz w:val="22"/>
        </w:rPr>
      </w:pPr>
      <w:r w:rsidRPr="000F507C">
        <w:rPr>
          <w:sz w:val="22"/>
        </w:rPr>
        <w:t>Complaints from extra care or supported housing resident - living in one of our Kent Excellent Homes for All (KEHFA) schemes – may follow a different process and escalation route, depending on the nature of the complaint. We will discuss this with residents when they first make a complaint.</w:t>
      </w:r>
    </w:p>
    <w:p w14:paraId="19DD3F5F" w14:textId="4314CD70" w:rsidR="006064E0" w:rsidRPr="006064E0" w:rsidRDefault="006064E0" w:rsidP="00F153C9">
      <w:pPr>
        <w:pStyle w:val="Level1"/>
        <w:keepNext/>
        <w:numPr>
          <w:ilvl w:val="0"/>
          <w:numId w:val="5"/>
        </w:numPr>
        <w:ind w:left="426" w:hanging="710"/>
        <w:jc w:val="left"/>
        <w:rPr>
          <w:b/>
          <w:bCs/>
          <w:sz w:val="22"/>
        </w:rPr>
      </w:pPr>
      <w:r w:rsidRPr="006064E0">
        <w:rPr>
          <w:b/>
          <w:bCs/>
          <w:sz w:val="22"/>
        </w:rPr>
        <w:t xml:space="preserve">Actions arising from complaints </w:t>
      </w:r>
    </w:p>
    <w:p w14:paraId="00A2D622" w14:textId="77777777" w:rsidR="006064E0" w:rsidRDefault="006064E0" w:rsidP="00F153C9">
      <w:pPr>
        <w:pStyle w:val="Level2"/>
        <w:ind w:left="426" w:hanging="710"/>
        <w:jc w:val="left"/>
        <w:rPr>
          <w:sz w:val="22"/>
        </w:rPr>
      </w:pPr>
      <w:r w:rsidRPr="006064E0">
        <w:rPr>
          <w:sz w:val="22"/>
        </w:rPr>
        <w:t xml:space="preserve">Complaint responses will not be delayed due to outstanding actions. Rather, our responses will set out a plan for resolving outstanding issues and fulfilling any commitment e.g. to complete repairs. </w:t>
      </w:r>
    </w:p>
    <w:p w14:paraId="2B92A0F0" w14:textId="361A6C7A" w:rsidR="00521C44" w:rsidRPr="000E785A" w:rsidRDefault="006064E0" w:rsidP="00F153C9">
      <w:pPr>
        <w:pStyle w:val="Level2"/>
        <w:ind w:left="426" w:hanging="710"/>
        <w:jc w:val="left"/>
        <w:rPr>
          <w:sz w:val="22"/>
        </w:rPr>
      </w:pPr>
      <w:r w:rsidRPr="006064E0">
        <w:rPr>
          <w:sz w:val="22"/>
        </w:rPr>
        <w:t xml:space="preserve">We will keep residents updated on the progress of any outstanding actions that we agreed to complete as part of the resolution of a complaint. We aim to fulfil any </w:t>
      </w:r>
      <w:r w:rsidRPr="006064E0">
        <w:rPr>
          <w:sz w:val="22"/>
        </w:rPr>
        <w:lastRenderedPageBreak/>
        <w:t>commitments promptly, and they will be tracked and monitored by the business area responsible for the actions.</w:t>
      </w:r>
    </w:p>
    <w:p w14:paraId="3AB2C8D0" w14:textId="53E7FD6F" w:rsidR="0079548F" w:rsidRPr="00B1102B" w:rsidRDefault="00B1102B" w:rsidP="00F153C9">
      <w:pPr>
        <w:pStyle w:val="Level1"/>
        <w:keepNext/>
        <w:numPr>
          <w:ilvl w:val="0"/>
          <w:numId w:val="5"/>
        </w:numPr>
        <w:ind w:left="426" w:hanging="710"/>
        <w:jc w:val="left"/>
        <w:rPr>
          <w:b/>
          <w:bCs/>
          <w:sz w:val="22"/>
        </w:rPr>
      </w:pPr>
      <w:r>
        <w:rPr>
          <w:b/>
          <w:bCs/>
          <w:sz w:val="22"/>
        </w:rPr>
        <w:t>Working days</w:t>
      </w:r>
    </w:p>
    <w:p w14:paraId="29426ED3" w14:textId="1C33410D" w:rsidR="0079548F" w:rsidRDefault="00C626ED" w:rsidP="00F153C9">
      <w:pPr>
        <w:pStyle w:val="Level2"/>
        <w:numPr>
          <w:ilvl w:val="1"/>
          <w:numId w:val="5"/>
        </w:numPr>
        <w:ind w:left="426" w:hanging="710"/>
        <w:jc w:val="left"/>
        <w:rPr>
          <w:sz w:val="22"/>
        </w:rPr>
      </w:pPr>
      <w:r w:rsidRPr="00C626ED">
        <w:rPr>
          <w:sz w:val="22"/>
        </w:rPr>
        <w:t xml:space="preserve">We define working days as Monday </w:t>
      </w:r>
      <w:r w:rsidR="00BF00A7">
        <w:rPr>
          <w:sz w:val="22"/>
        </w:rPr>
        <w:t>to</w:t>
      </w:r>
      <w:r w:rsidRPr="00C626ED">
        <w:rPr>
          <w:sz w:val="22"/>
        </w:rPr>
        <w:t xml:space="preserve"> Friday excluding bank holidays. We usually close for three days over the Christmas period in addition to bank holidays, and these are not counted as working days.</w:t>
      </w:r>
    </w:p>
    <w:p w14:paraId="4352B103" w14:textId="00CD4168" w:rsidR="00C626ED" w:rsidRDefault="00B57A94" w:rsidP="00F153C9">
      <w:pPr>
        <w:pStyle w:val="Level1"/>
        <w:numPr>
          <w:ilvl w:val="0"/>
          <w:numId w:val="5"/>
        </w:numPr>
        <w:ind w:left="426" w:hanging="710"/>
        <w:jc w:val="left"/>
        <w:rPr>
          <w:b/>
          <w:bCs/>
          <w:sz w:val="22"/>
        </w:rPr>
      </w:pPr>
      <w:r w:rsidRPr="00B57A94">
        <w:rPr>
          <w:b/>
          <w:bCs/>
          <w:sz w:val="22"/>
        </w:rPr>
        <w:t>MP, Councillor and Chief Executive enquiries</w:t>
      </w:r>
    </w:p>
    <w:p w14:paraId="37109FEE" w14:textId="3087E18D" w:rsidR="00DF1409" w:rsidRPr="00DF1409" w:rsidRDefault="00DF1409" w:rsidP="00F153C9">
      <w:pPr>
        <w:pStyle w:val="Level2"/>
        <w:ind w:left="426" w:hanging="710"/>
        <w:jc w:val="left"/>
        <w:rPr>
          <w:sz w:val="22"/>
          <w:szCs w:val="24"/>
        </w:rPr>
      </w:pPr>
      <w:r w:rsidRPr="00DF1409">
        <w:rPr>
          <w:sz w:val="22"/>
          <w:szCs w:val="24"/>
        </w:rPr>
        <w:t xml:space="preserve">We will respond to enquiries received from an MP or Councillor within </w:t>
      </w:r>
      <w:r w:rsidR="000F507C">
        <w:rPr>
          <w:sz w:val="22"/>
          <w:szCs w:val="24"/>
        </w:rPr>
        <w:t>10</w:t>
      </w:r>
      <w:r w:rsidRPr="00DF1409">
        <w:rPr>
          <w:sz w:val="22"/>
          <w:szCs w:val="24"/>
        </w:rPr>
        <w:t xml:space="preserve"> working days. These will be managed outside of our complaints process. Should a concern be raised that requires a complaint to be raised we will contact the resident to discuss.</w:t>
      </w:r>
    </w:p>
    <w:p w14:paraId="7A08259B" w14:textId="77777777" w:rsidR="00DF1409" w:rsidRPr="00DF1409" w:rsidRDefault="00DF1409" w:rsidP="00F153C9">
      <w:pPr>
        <w:pStyle w:val="Level2"/>
        <w:ind w:left="426" w:hanging="710"/>
        <w:jc w:val="left"/>
        <w:rPr>
          <w:sz w:val="22"/>
          <w:szCs w:val="24"/>
        </w:rPr>
      </w:pPr>
      <w:r w:rsidRPr="00DF1409">
        <w:rPr>
          <w:sz w:val="22"/>
          <w:szCs w:val="24"/>
        </w:rPr>
        <w:t xml:space="preserve">Where the enquiry is about a complaint, any information will be added to the complaint and the MP or Councillor will be kept updated on the progress of the complaint. </w:t>
      </w:r>
    </w:p>
    <w:p w14:paraId="0046250D" w14:textId="77777777" w:rsidR="00DF1409" w:rsidRPr="00DF1409" w:rsidRDefault="00DF1409" w:rsidP="00F153C9">
      <w:pPr>
        <w:pStyle w:val="Level2"/>
        <w:ind w:left="426" w:hanging="710"/>
        <w:jc w:val="left"/>
        <w:rPr>
          <w:sz w:val="22"/>
          <w:szCs w:val="24"/>
        </w:rPr>
      </w:pPr>
      <w:r w:rsidRPr="00DF1409">
        <w:rPr>
          <w:sz w:val="22"/>
          <w:szCs w:val="24"/>
        </w:rPr>
        <w:t>The Member Responsible for Complaints (MRC) is the Chair of the West Kent Board The senior lead for complaint handling is the Executive Director of Housing and Communities.</w:t>
      </w:r>
    </w:p>
    <w:p w14:paraId="5373A8A6" w14:textId="77777777" w:rsidR="00DF1409" w:rsidRPr="00DF1409" w:rsidRDefault="00DF1409" w:rsidP="00F153C9">
      <w:pPr>
        <w:pStyle w:val="Level2"/>
        <w:ind w:left="426" w:hanging="710"/>
        <w:jc w:val="left"/>
        <w:rPr>
          <w:sz w:val="22"/>
          <w:szCs w:val="24"/>
        </w:rPr>
      </w:pPr>
      <w:r w:rsidRPr="00DF1409">
        <w:rPr>
          <w:sz w:val="22"/>
          <w:szCs w:val="24"/>
        </w:rPr>
        <w:t xml:space="preserve">If a resident contacts our Chief Executive, a member of our Executive Team, or a member of the West Kent Board to complain, the complaint will be sent to the Customer Resolution Team, who will determine whether it needs to be investigated as a new complaint or included in a complaint already being investigated. </w:t>
      </w:r>
    </w:p>
    <w:p w14:paraId="17881B65" w14:textId="583DBC75" w:rsidR="00B57A94" w:rsidRDefault="00DF1409" w:rsidP="00F153C9">
      <w:pPr>
        <w:pStyle w:val="Level2"/>
        <w:ind w:left="426" w:hanging="710"/>
        <w:jc w:val="left"/>
        <w:rPr>
          <w:sz w:val="22"/>
          <w:szCs w:val="24"/>
        </w:rPr>
      </w:pPr>
      <w:r w:rsidRPr="00DF1409">
        <w:rPr>
          <w:sz w:val="22"/>
          <w:szCs w:val="24"/>
        </w:rPr>
        <w:t>The Customer Resolution Team will inform a resident that their complaint has been received and confirm how it is being managed.</w:t>
      </w:r>
    </w:p>
    <w:p w14:paraId="5A1A0F2A" w14:textId="77777777" w:rsidR="0047173D" w:rsidRDefault="00B62A2D" w:rsidP="0047173D">
      <w:pPr>
        <w:pStyle w:val="Level1"/>
        <w:ind w:left="426" w:hanging="710"/>
        <w:rPr>
          <w:b/>
          <w:bCs/>
          <w:sz w:val="22"/>
          <w:szCs w:val="24"/>
        </w:rPr>
      </w:pPr>
      <w:r w:rsidRPr="00B62A2D">
        <w:rPr>
          <w:b/>
          <w:bCs/>
          <w:sz w:val="22"/>
          <w:szCs w:val="24"/>
        </w:rPr>
        <w:t>Reasonable adjustments</w:t>
      </w:r>
    </w:p>
    <w:p w14:paraId="25AFC944" w14:textId="77777777" w:rsidR="0047173D" w:rsidRDefault="003F63B2" w:rsidP="00344985">
      <w:pPr>
        <w:pStyle w:val="Level2"/>
        <w:ind w:left="426" w:hanging="710"/>
        <w:jc w:val="left"/>
        <w:rPr>
          <w:b/>
          <w:bCs/>
          <w:sz w:val="22"/>
          <w:szCs w:val="24"/>
        </w:rPr>
      </w:pPr>
      <w:r w:rsidRPr="0047173D">
        <w:rPr>
          <w:sz w:val="22"/>
          <w:szCs w:val="24"/>
        </w:rPr>
        <w:t xml:space="preserve">Nobody should be disadvantaged due to health, disability or background and we are committed to making our complaints process accessible and easy to use for all our residents in line with our statutory duties – as set out in the Equality Act 2010. </w:t>
      </w:r>
    </w:p>
    <w:p w14:paraId="65581603" w14:textId="77777777" w:rsidR="0047173D" w:rsidRDefault="003F63B2" w:rsidP="00344985">
      <w:pPr>
        <w:pStyle w:val="Level2"/>
        <w:ind w:left="426" w:hanging="710"/>
        <w:jc w:val="left"/>
        <w:rPr>
          <w:b/>
          <w:bCs/>
          <w:sz w:val="22"/>
          <w:szCs w:val="24"/>
        </w:rPr>
      </w:pPr>
      <w:r w:rsidRPr="0047173D">
        <w:rPr>
          <w:sz w:val="22"/>
          <w:szCs w:val="24"/>
        </w:rPr>
        <w:t>Where appropriate, we will discuss with residents what reasonable adjustments we need to make to our process. This can include using translation and interpreting services, working with any support services or agreeing when and how we will contact a resident and keep them updated on progress of their complaint.</w:t>
      </w:r>
    </w:p>
    <w:p w14:paraId="6CA28CA8" w14:textId="77777777" w:rsidR="00D82DB1" w:rsidRDefault="003F63B2" w:rsidP="00B571DA">
      <w:pPr>
        <w:pStyle w:val="Level2"/>
        <w:ind w:left="426" w:hanging="710"/>
        <w:jc w:val="left"/>
        <w:rPr>
          <w:b/>
          <w:bCs/>
          <w:sz w:val="22"/>
          <w:szCs w:val="24"/>
        </w:rPr>
      </w:pPr>
      <w:r w:rsidRPr="0047173D">
        <w:rPr>
          <w:sz w:val="22"/>
          <w:szCs w:val="24"/>
        </w:rPr>
        <w:t xml:space="preserve">All requests to accommodate needs will be considered and acted on where possible in accordance with our </w:t>
      </w:r>
      <w:hyperlink r:id="rId18" w:history="1">
        <w:r w:rsidRPr="00E24553">
          <w:rPr>
            <w:rStyle w:val="Hyperlink"/>
            <w:sz w:val="22"/>
            <w:szCs w:val="24"/>
          </w:rPr>
          <w:t>Vulnerability Policy</w:t>
        </w:r>
      </w:hyperlink>
      <w:r w:rsidRPr="0047173D">
        <w:rPr>
          <w:sz w:val="22"/>
          <w:szCs w:val="24"/>
        </w:rPr>
        <w:t>.</w:t>
      </w:r>
    </w:p>
    <w:p w14:paraId="591BAA89" w14:textId="4524FE1B" w:rsidR="00E150EB" w:rsidRDefault="00D82DB1" w:rsidP="00521C44">
      <w:pPr>
        <w:pStyle w:val="Level1"/>
        <w:ind w:left="426" w:hanging="710"/>
        <w:rPr>
          <w:b/>
          <w:bCs/>
          <w:sz w:val="22"/>
          <w:szCs w:val="24"/>
        </w:rPr>
      </w:pPr>
      <w:r w:rsidRPr="00D82DB1">
        <w:rPr>
          <w:b/>
          <w:bCs/>
          <w:sz w:val="22"/>
          <w:szCs w:val="24"/>
        </w:rPr>
        <w:t>Confidentiality</w:t>
      </w:r>
      <w:r w:rsidR="008C07D0">
        <w:rPr>
          <w:b/>
          <w:bCs/>
          <w:sz w:val="22"/>
          <w:szCs w:val="24"/>
        </w:rPr>
        <w:t xml:space="preserve"> </w:t>
      </w:r>
    </w:p>
    <w:p w14:paraId="5CDFE61D" w14:textId="1AA264DF" w:rsidR="00726F94" w:rsidRDefault="007F52AB" w:rsidP="00B571DA">
      <w:pPr>
        <w:pStyle w:val="Level2"/>
        <w:ind w:left="426" w:hanging="710"/>
        <w:jc w:val="left"/>
        <w:rPr>
          <w:sz w:val="22"/>
          <w:szCs w:val="24"/>
        </w:rPr>
      </w:pPr>
      <w:r w:rsidRPr="00726F94">
        <w:rPr>
          <w:sz w:val="22"/>
          <w:szCs w:val="24"/>
        </w:rPr>
        <w:t>All information related to complaints will be handled in line with our Data Protection</w:t>
      </w:r>
      <w:r w:rsidRPr="00726F94">
        <w:rPr>
          <w:sz w:val="22"/>
          <w:szCs w:val="24"/>
        </w:rPr>
        <w:t xml:space="preserve"> </w:t>
      </w:r>
      <w:r w:rsidRPr="00726F94">
        <w:rPr>
          <w:sz w:val="22"/>
          <w:szCs w:val="24"/>
        </w:rPr>
        <w:t xml:space="preserve">and Retention </w:t>
      </w:r>
      <w:r w:rsidR="002B4008">
        <w:rPr>
          <w:sz w:val="22"/>
          <w:szCs w:val="24"/>
        </w:rPr>
        <w:t>P</w:t>
      </w:r>
      <w:r w:rsidRPr="00726F94">
        <w:rPr>
          <w:sz w:val="22"/>
          <w:szCs w:val="24"/>
        </w:rPr>
        <w:t>olicy. We will only share information with West Kent employees, contractors, Councillors and MPs and the Housing Ombudsman Service, for the purpose of investigating, resolving, and monitoring complaints.</w:t>
      </w:r>
    </w:p>
    <w:p w14:paraId="15934AFC" w14:textId="4EB0611D" w:rsidR="002D4A59" w:rsidRPr="002D4A59" w:rsidRDefault="00726F94" w:rsidP="002D4A59">
      <w:pPr>
        <w:pStyle w:val="Level1"/>
        <w:ind w:left="426" w:hanging="710"/>
        <w:rPr>
          <w:b/>
          <w:bCs/>
          <w:sz w:val="22"/>
          <w:szCs w:val="24"/>
        </w:rPr>
      </w:pPr>
      <w:r w:rsidRPr="002D4A59">
        <w:rPr>
          <w:b/>
          <w:bCs/>
          <w:sz w:val="22"/>
          <w:szCs w:val="24"/>
        </w:rPr>
        <w:lastRenderedPageBreak/>
        <w:t>Learning</w:t>
      </w:r>
    </w:p>
    <w:p w14:paraId="0187C448" w14:textId="6E9F3DC9" w:rsidR="00726F94" w:rsidRDefault="002D4A59" w:rsidP="002B4008">
      <w:pPr>
        <w:pStyle w:val="Level2"/>
        <w:ind w:left="426" w:hanging="710"/>
        <w:rPr>
          <w:sz w:val="22"/>
          <w:szCs w:val="24"/>
        </w:rPr>
      </w:pPr>
      <w:r w:rsidRPr="002D4A59">
        <w:rPr>
          <w:sz w:val="22"/>
          <w:szCs w:val="24"/>
        </w:rPr>
        <w:t>We record all complaints and learning outcomes and use these to improve our services. We monitor, analyse, and report performance and learning outcomes to senior managers, Executive Team, and Board members.</w:t>
      </w:r>
    </w:p>
    <w:p w14:paraId="25C66007" w14:textId="280C3543" w:rsidR="00F14EDC" w:rsidRPr="00C23C27" w:rsidRDefault="00F14EDC" w:rsidP="00C23C27">
      <w:pPr>
        <w:pStyle w:val="Level1"/>
        <w:ind w:left="426" w:hanging="710"/>
        <w:rPr>
          <w:b/>
          <w:bCs/>
          <w:sz w:val="22"/>
          <w:szCs w:val="24"/>
        </w:rPr>
      </w:pPr>
      <w:r w:rsidRPr="00C23C27">
        <w:rPr>
          <w:b/>
          <w:bCs/>
          <w:sz w:val="22"/>
          <w:szCs w:val="24"/>
        </w:rPr>
        <w:t>Communication</w:t>
      </w:r>
    </w:p>
    <w:p w14:paraId="7BE32A65" w14:textId="77777777" w:rsidR="00C23C27" w:rsidRDefault="00C23C27" w:rsidP="00A7645B">
      <w:pPr>
        <w:pStyle w:val="Level2"/>
        <w:ind w:left="426" w:hanging="710"/>
        <w:jc w:val="left"/>
        <w:rPr>
          <w:sz w:val="22"/>
          <w:szCs w:val="24"/>
        </w:rPr>
      </w:pPr>
      <w:r w:rsidRPr="00C23C27">
        <w:rPr>
          <w:sz w:val="22"/>
          <w:szCs w:val="24"/>
        </w:rPr>
        <w:t xml:space="preserve">The Complaints Policy is published on our website in a dedicated complaints area, and we will provide a copy on request. The website area also includes information about the Housing Ombudsman and the Complaint Handling Code. </w:t>
      </w:r>
    </w:p>
    <w:p w14:paraId="24893753" w14:textId="3F1C28F8" w:rsidR="00C23C27" w:rsidRDefault="00C23C27" w:rsidP="00A7645B">
      <w:pPr>
        <w:pStyle w:val="Level2"/>
        <w:ind w:left="426" w:hanging="710"/>
        <w:jc w:val="left"/>
        <w:rPr>
          <w:sz w:val="22"/>
          <w:szCs w:val="24"/>
        </w:rPr>
      </w:pPr>
      <w:r w:rsidRPr="00C23C27">
        <w:rPr>
          <w:sz w:val="22"/>
          <w:szCs w:val="24"/>
        </w:rPr>
        <w:t>We provide easy read information on how to make a complaint. We will provide information about any changes to the complaints policy via our website, social media, and written communication such as Neighbourhood News</w:t>
      </w:r>
      <w:r>
        <w:rPr>
          <w:sz w:val="22"/>
          <w:szCs w:val="24"/>
        </w:rPr>
        <w:t>.</w:t>
      </w:r>
      <w:r w:rsidRPr="00C23C27">
        <w:rPr>
          <w:sz w:val="22"/>
          <w:szCs w:val="24"/>
        </w:rPr>
        <w:t xml:space="preserve"> </w:t>
      </w:r>
    </w:p>
    <w:p w14:paraId="3F034F3E" w14:textId="684B1C4A" w:rsidR="00C23C27" w:rsidRPr="00C23C27" w:rsidRDefault="00C23C27" w:rsidP="00A7645B">
      <w:pPr>
        <w:pStyle w:val="Level2"/>
        <w:ind w:left="426" w:hanging="710"/>
        <w:jc w:val="left"/>
        <w:rPr>
          <w:sz w:val="22"/>
          <w:szCs w:val="24"/>
        </w:rPr>
      </w:pPr>
      <w:r w:rsidRPr="00C23C27">
        <w:rPr>
          <w:sz w:val="22"/>
          <w:szCs w:val="24"/>
        </w:rPr>
        <w:t>We publish information about complaint performance and learning outcomes which will include:</w:t>
      </w:r>
    </w:p>
    <w:p w14:paraId="7D03C0CE" w14:textId="17A5A84F" w:rsidR="00C23C27" w:rsidRPr="00C23C27" w:rsidRDefault="00C23C27" w:rsidP="00A7645B">
      <w:pPr>
        <w:pStyle w:val="Level2"/>
        <w:numPr>
          <w:ilvl w:val="0"/>
          <w:numId w:val="14"/>
        </w:numPr>
        <w:jc w:val="left"/>
        <w:rPr>
          <w:sz w:val="22"/>
          <w:szCs w:val="24"/>
        </w:rPr>
      </w:pPr>
      <w:r w:rsidRPr="00C23C27">
        <w:rPr>
          <w:sz w:val="22"/>
          <w:szCs w:val="24"/>
        </w:rPr>
        <w:t>the annual self-assessment against the Complaint Handling Code to ensure our Complaints Policy remains in line with its requirements</w:t>
      </w:r>
    </w:p>
    <w:p w14:paraId="1408A363" w14:textId="56FD9CA7" w:rsidR="00C23C27" w:rsidRPr="00C23C27" w:rsidRDefault="00C23C27" w:rsidP="00A7645B">
      <w:pPr>
        <w:pStyle w:val="Level2"/>
        <w:numPr>
          <w:ilvl w:val="0"/>
          <w:numId w:val="14"/>
        </w:numPr>
        <w:jc w:val="left"/>
        <w:rPr>
          <w:sz w:val="22"/>
          <w:szCs w:val="24"/>
        </w:rPr>
      </w:pPr>
      <w:r w:rsidRPr="00C23C27">
        <w:rPr>
          <w:sz w:val="22"/>
          <w:szCs w:val="24"/>
        </w:rPr>
        <w:t>a qualitative and quantitative analysis of our complaint handling performance</w:t>
      </w:r>
      <w:r w:rsidR="008D1BC9">
        <w:rPr>
          <w:sz w:val="22"/>
          <w:szCs w:val="24"/>
        </w:rPr>
        <w:t xml:space="preserve"> (t</w:t>
      </w:r>
      <w:r w:rsidRPr="00C23C27">
        <w:rPr>
          <w:sz w:val="22"/>
          <w:szCs w:val="24"/>
        </w:rPr>
        <w:t>his will include a summary of the types of complaints we have refused to accept</w:t>
      </w:r>
      <w:r w:rsidR="008D1BC9">
        <w:rPr>
          <w:sz w:val="22"/>
          <w:szCs w:val="24"/>
        </w:rPr>
        <w:t>)</w:t>
      </w:r>
    </w:p>
    <w:p w14:paraId="2A70CCE1" w14:textId="231B2563" w:rsidR="00C23C27" w:rsidRPr="00C23C27" w:rsidRDefault="00C23C27" w:rsidP="00A7645B">
      <w:pPr>
        <w:pStyle w:val="Level2"/>
        <w:numPr>
          <w:ilvl w:val="0"/>
          <w:numId w:val="14"/>
        </w:numPr>
        <w:jc w:val="left"/>
        <w:rPr>
          <w:sz w:val="22"/>
          <w:szCs w:val="24"/>
        </w:rPr>
      </w:pPr>
      <w:r w:rsidRPr="00C23C27">
        <w:rPr>
          <w:sz w:val="22"/>
          <w:szCs w:val="24"/>
        </w:rPr>
        <w:t xml:space="preserve">any findings of non-compliance with the Ombudsman’s Complaint Handling Code by </w:t>
      </w:r>
    </w:p>
    <w:p w14:paraId="4470AB41" w14:textId="3DBF2EFA" w:rsidR="00C23C27" w:rsidRPr="00C23C27" w:rsidRDefault="00C23C27" w:rsidP="00A7645B">
      <w:pPr>
        <w:pStyle w:val="Level2"/>
        <w:numPr>
          <w:ilvl w:val="0"/>
          <w:numId w:val="14"/>
        </w:numPr>
        <w:jc w:val="left"/>
        <w:rPr>
          <w:sz w:val="22"/>
          <w:szCs w:val="24"/>
        </w:rPr>
      </w:pPr>
      <w:r w:rsidRPr="00C23C27">
        <w:rPr>
          <w:sz w:val="22"/>
          <w:szCs w:val="24"/>
        </w:rPr>
        <w:t xml:space="preserve">the service improvements made because of the learning from complaints </w:t>
      </w:r>
    </w:p>
    <w:p w14:paraId="3166BC73" w14:textId="0A4A5BED" w:rsidR="00C23C27" w:rsidRPr="00C23C27" w:rsidRDefault="00C23C27" w:rsidP="00A7645B">
      <w:pPr>
        <w:pStyle w:val="Level2"/>
        <w:numPr>
          <w:ilvl w:val="0"/>
          <w:numId w:val="14"/>
        </w:numPr>
        <w:jc w:val="left"/>
        <w:rPr>
          <w:sz w:val="22"/>
          <w:szCs w:val="24"/>
        </w:rPr>
      </w:pPr>
      <w:r w:rsidRPr="00C23C27">
        <w:rPr>
          <w:sz w:val="22"/>
          <w:szCs w:val="24"/>
        </w:rPr>
        <w:t>any annual report about our performance from the Ombudsman</w:t>
      </w:r>
    </w:p>
    <w:p w14:paraId="4D584777" w14:textId="3F4C10E1" w:rsidR="00C23C27" w:rsidRDefault="00C23C27" w:rsidP="00A7645B">
      <w:pPr>
        <w:pStyle w:val="Level2"/>
        <w:numPr>
          <w:ilvl w:val="0"/>
          <w:numId w:val="14"/>
        </w:numPr>
        <w:jc w:val="left"/>
        <w:rPr>
          <w:sz w:val="22"/>
          <w:szCs w:val="24"/>
        </w:rPr>
      </w:pPr>
      <w:r w:rsidRPr="00C23C27">
        <w:rPr>
          <w:sz w:val="22"/>
          <w:szCs w:val="24"/>
        </w:rPr>
        <w:t>any other relevant reports or publications produced by the Ombudsman in relation to the work we do in the Residents’ Annual Report or on our website.</w:t>
      </w:r>
    </w:p>
    <w:p w14:paraId="3952417E" w14:textId="77777777" w:rsidR="00667635" w:rsidRDefault="002769DA" w:rsidP="00667635">
      <w:pPr>
        <w:pStyle w:val="Level1"/>
        <w:ind w:left="426" w:hanging="710"/>
        <w:rPr>
          <w:b/>
          <w:bCs/>
          <w:sz w:val="22"/>
          <w:szCs w:val="24"/>
        </w:rPr>
      </w:pPr>
      <w:r w:rsidRPr="002769DA">
        <w:rPr>
          <w:b/>
          <w:bCs/>
          <w:sz w:val="22"/>
          <w:szCs w:val="24"/>
        </w:rPr>
        <w:t>Consultation</w:t>
      </w:r>
    </w:p>
    <w:p w14:paraId="6F8A9133" w14:textId="755B54C6" w:rsidR="00667635" w:rsidRDefault="00667635" w:rsidP="00BB559F">
      <w:pPr>
        <w:pStyle w:val="Level2"/>
        <w:ind w:left="426" w:hanging="710"/>
        <w:jc w:val="left"/>
        <w:rPr>
          <w:sz w:val="22"/>
          <w:szCs w:val="24"/>
        </w:rPr>
      </w:pPr>
      <w:r w:rsidRPr="00667635">
        <w:rPr>
          <w:sz w:val="22"/>
          <w:szCs w:val="24"/>
        </w:rPr>
        <w:t>At the last issue of this policy the Resident Scrutiny Panel reviewed the Complaints policy and procedure. We will request that this is reviewed again in 2026 along with wider resident feedback. We have also used feedback from residents using our satisfaction surveys to ensure we provide clear accessible information.</w:t>
      </w:r>
    </w:p>
    <w:p w14:paraId="4A77D670" w14:textId="77777777" w:rsidR="000F507C" w:rsidRDefault="000F507C" w:rsidP="000F507C">
      <w:pPr>
        <w:pStyle w:val="Level2"/>
        <w:numPr>
          <w:ilvl w:val="0"/>
          <w:numId w:val="0"/>
        </w:numPr>
        <w:ind w:left="426"/>
        <w:rPr>
          <w:sz w:val="22"/>
          <w:szCs w:val="24"/>
        </w:rPr>
      </w:pPr>
    </w:p>
    <w:p w14:paraId="793927DB" w14:textId="77777777" w:rsidR="000F507C" w:rsidRDefault="000F507C" w:rsidP="000F507C">
      <w:pPr>
        <w:pStyle w:val="Level2"/>
        <w:numPr>
          <w:ilvl w:val="0"/>
          <w:numId w:val="0"/>
        </w:numPr>
        <w:ind w:left="426"/>
        <w:rPr>
          <w:sz w:val="22"/>
          <w:szCs w:val="24"/>
        </w:rPr>
      </w:pPr>
    </w:p>
    <w:p w14:paraId="3CE7BFF9" w14:textId="77777777" w:rsidR="000F507C" w:rsidRDefault="000F507C" w:rsidP="000F507C">
      <w:pPr>
        <w:pStyle w:val="Level2"/>
        <w:numPr>
          <w:ilvl w:val="0"/>
          <w:numId w:val="0"/>
        </w:numPr>
        <w:ind w:left="426"/>
        <w:rPr>
          <w:sz w:val="22"/>
          <w:szCs w:val="24"/>
        </w:rPr>
      </w:pPr>
    </w:p>
    <w:p w14:paraId="56E7AC6A" w14:textId="77777777" w:rsidR="000F507C" w:rsidRDefault="000F507C" w:rsidP="000F507C">
      <w:pPr>
        <w:pStyle w:val="Level2"/>
        <w:numPr>
          <w:ilvl w:val="0"/>
          <w:numId w:val="0"/>
        </w:numPr>
        <w:ind w:left="426"/>
        <w:rPr>
          <w:sz w:val="22"/>
          <w:szCs w:val="24"/>
        </w:rPr>
      </w:pPr>
    </w:p>
    <w:p w14:paraId="526E5ED7" w14:textId="77777777" w:rsidR="000F507C" w:rsidRPr="00667635" w:rsidRDefault="000F507C" w:rsidP="000F507C">
      <w:pPr>
        <w:pStyle w:val="Level2"/>
        <w:numPr>
          <w:ilvl w:val="0"/>
          <w:numId w:val="0"/>
        </w:numPr>
        <w:ind w:left="426"/>
        <w:rPr>
          <w:sz w:val="22"/>
          <w:szCs w:val="24"/>
        </w:rPr>
      </w:pPr>
    </w:p>
    <w:p w14:paraId="0531F474" w14:textId="76F61604" w:rsidR="000B1862" w:rsidRPr="0083307E" w:rsidRDefault="000B1862">
      <w:pPr>
        <w:rPr>
          <w:rFonts w:ascii="Arial" w:hAnsi="Arial" w:cs="Arial"/>
          <w:b/>
          <w:bCs/>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C318A8" w:rsidRPr="009A186E" w14:paraId="42B29029" w14:textId="77777777" w:rsidTr="00BD25F6">
        <w:tc>
          <w:tcPr>
            <w:tcW w:w="9314" w:type="dxa"/>
            <w:tcBorders>
              <w:top w:val="single" w:sz="4" w:space="0" w:color="auto"/>
            </w:tcBorders>
          </w:tcPr>
          <w:p w14:paraId="2F2BE9BC" w14:textId="77777777" w:rsidR="00C318A8" w:rsidRPr="002E0CE6" w:rsidRDefault="00C318A8" w:rsidP="00BD25F6">
            <w:pPr>
              <w:rPr>
                <w:rFonts w:ascii="Arial" w:hAnsi="Arial" w:cs="Arial"/>
                <w:sz w:val="24"/>
              </w:rPr>
            </w:pPr>
          </w:p>
        </w:tc>
      </w:tr>
      <w:tr w:rsidR="00C318A8" w:rsidRPr="009A186E" w14:paraId="678DD9B7" w14:textId="77777777" w:rsidTr="00BD25F6">
        <w:tc>
          <w:tcPr>
            <w:tcW w:w="9314" w:type="dxa"/>
          </w:tcPr>
          <w:p w14:paraId="57515DF1" w14:textId="5CB3A977" w:rsidR="00C318A8" w:rsidRPr="002E0CE6" w:rsidRDefault="00C318A8" w:rsidP="00BD25F6">
            <w:pPr>
              <w:jc w:val="center"/>
              <w:rPr>
                <w:rFonts w:ascii="Arial" w:hAnsi="Arial" w:cs="Arial"/>
                <w:b/>
                <w:sz w:val="24"/>
                <w:szCs w:val="24"/>
              </w:rPr>
            </w:pPr>
            <w:r w:rsidRPr="00C318A8">
              <w:rPr>
                <w:rFonts w:ascii="Arial" w:hAnsi="Arial" w:cs="Arial"/>
                <w:b/>
                <w:sz w:val="24"/>
                <w:szCs w:val="24"/>
              </w:rPr>
              <w:t>Summary of key material/changes</w:t>
            </w:r>
          </w:p>
        </w:tc>
      </w:tr>
      <w:tr w:rsidR="00C318A8" w:rsidRPr="009A186E" w14:paraId="62BE3E6F" w14:textId="77777777" w:rsidTr="00BD25F6">
        <w:tc>
          <w:tcPr>
            <w:tcW w:w="9314" w:type="dxa"/>
            <w:tcBorders>
              <w:bottom w:val="single" w:sz="4" w:space="0" w:color="auto"/>
            </w:tcBorders>
          </w:tcPr>
          <w:p w14:paraId="47E6224A" w14:textId="77777777" w:rsidR="00C318A8" w:rsidRPr="009A186E" w:rsidRDefault="00C318A8" w:rsidP="00BD25F6">
            <w:pPr>
              <w:rPr>
                <w:rFonts w:ascii="Bierstadt Display" w:hAnsi="Bierstadt Display"/>
                <w:sz w:val="24"/>
              </w:rPr>
            </w:pPr>
          </w:p>
        </w:tc>
      </w:tr>
    </w:tbl>
    <w:p w14:paraId="376E0217" w14:textId="77777777" w:rsidR="00C318A8" w:rsidRPr="00F663D2" w:rsidRDefault="00C318A8" w:rsidP="00C318A8">
      <w:pPr>
        <w:rPr>
          <w:rFonts w:ascii="Arial" w:hAnsi="Arial" w:cs="Arial"/>
        </w:rPr>
      </w:pPr>
    </w:p>
    <w:p w14:paraId="15AB60F2" w14:textId="5632B5B7" w:rsidR="00A82B28" w:rsidRDefault="00FC1EA2" w:rsidP="00FC1EA2">
      <w:pPr>
        <w:pStyle w:val="ListParagraph"/>
        <w:numPr>
          <w:ilvl w:val="0"/>
          <w:numId w:val="16"/>
        </w:numPr>
        <w:rPr>
          <w:rFonts w:ascii="Arial" w:hAnsi="Arial" w:cs="Arial"/>
        </w:rPr>
      </w:pPr>
      <w:r>
        <w:rPr>
          <w:rFonts w:ascii="Arial" w:hAnsi="Arial" w:cs="Arial"/>
        </w:rPr>
        <w:t>Policy changed due to head of service (</w:t>
      </w:r>
      <w:proofErr w:type="spellStart"/>
      <w:r>
        <w:rPr>
          <w:rFonts w:ascii="Arial" w:hAnsi="Arial" w:cs="Arial"/>
        </w:rPr>
        <w:t>HoS</w:t>
      </w:r>
      <w:proofErr w:type="spellEnd"/>
      <w:r>
        <w:rPr>
          <w:rFonts w:ascii="Arial" w:hAnsi="Arial" w:cs="Arial"/>
        </w:rPr>
        <w:t>) update.</w:t>
      </w:r>
    </w:p>
    <w:p w14:paraId="6D1EC013" w14:textId="77777777" w:rsidR="00FC1EA2" w:rsidRPr="00FC1EA2" w:rsidRDefault="00FC1EA2" w:rsidP="00FC1EA2">
      <w:pPr>
        <w:pStyle w:val="ListParagraph"/>
        <w:rPr>
          <w:rFonts w:ascii="Arial" w:hAnsi="Arial" w:cs="Arial"/>
        </w:rPr>
      </w:pPr>
    </w:p>
    <w:p w14:paraId="32691DDE" w14:textId="27E19F5C" w:rsidR="00521C44" w:rsidRPr="0083307E" w:rsidRDefault="00EF0CA2" w:rsidP="00521C44">
      <w:pPr>
        <w:rPr>
          <w:rFonts w:ascii="Arial" w:hAnsi="Arial" w:cs="Arial"/>
          <w:b/>
          <w:bCs/>
          <w:sz w:val="24"/>
          <w:szCs w:val="24"/>
        </w:rPr>
      </w:pPr>
      <w:r w:rsidRPr="0083307E">
        <w:rPr>
          <w:rFonts w:ascii="Arial" w:hAnsi="Arial" w:cs="Arial"/>
          <w:b/>
          <w:bCs/>
        </w:rPr>
        <w:t>Related policies and</w:t>
      </w:r>
      <w:r w:rsidR="00521C44" w:rsidRPr="0083307E">
        <w:rPr>
          <w:rFonts w:ascii="Arial" w:hAnsi="Arial" w:cs="Arial"/>
          <w:b/>
          <w:bCs/>
        </w:rPr>
        <w:t xml:space="preserve"> supporting documents </w:t>
      </w:r>
    </w:p>
    <w:p w14:paraId="425CEF5D" w14:textId="6E1D2D62" w:rsidR="00BE3D58" w:rsidRPr="00BE3D58" w:rsidRDefault="00BE3D58" w:rsidP="00BE3D58">
      <w:pPr>
        <w:pStyle w:val="ListParagraph"/>
        <w:numPr>
          <w:ilvl w:val="0"/>
          <w:numId w:val="15"/>
        </w:numPr>
        <w:rPr>
          <w:rFonts w:ascii="Arial" w:hAnsi="Arial" w:cs="Arial"/>
        </w:rPr>
      </w:pPr>
      <w:r w:rsidRPr="00BE3D58">
        <w:rPr>
          <w:rFonts w:ascii="Arial" w:hAnsi="Arial" w:cs="Arial"/>
        </w:rPr>
        <w:t>Compensation Policy</w:t>
      </w:r>
    </w:p>
    <w:p w14:paraId="0257A10D" w14:textId="1FF883D8" w:rsidR="00BE3D58" w:rsidRPr="00BE3D58" w:rsidRDefault="00BE3D58" w:rsidP="00BE3D58">
      <w:pPr>
        <w:pStyle w:val="ListParagraph"/>
        <w:numPr>
          <w:ilvl w:val="0"/>
          <w:numId w:val="15"/>
        </w:numPr>
        <w:rPr>
          <w:rFonts w:ascii="Arial" w:hAnsi="Arial" w:cs="Arial"/>
        </w:rPr>
      </w:pPr>
      <w:r w:rsidRPr="00BE3D58">
        <w:rPr>
          <w:rFonts w:ascii="Arial" w:hAnsi="Arial" w:cs="Arial"/>
        </w:rPr>
        <w:t>Unacceptable Behaviour Policy</w:t>
      </w:r>
    </w:p>
    <w:p w14:paraId="76CA102A" w14:textId="7FF3E3A5" w:rsidR="00BE3D58" w:rsidRPr="00BE3D58" w:rsidRDefault="00BE3D58" w:rsidP="00BE3D58">
      <w:pPr>
        <w:pStyle w:val="ListParagraph"/>
        <w:numPr>
          <w:ilvl w:val="0"/>
          <w:numId w:val="15"/>
        </w:numPr>
        <w:rPr>
          <w:rFonts w:ascii="Arial" w:hAnsi="Arial" w:cs="Arial"/>
        </w:rPr>
      </w:pPr>
      <w:r w:rsidRPr="00BE3D58">
        <w:rPr>
          <w:rFonts w:ascii="Arial" w:hAnsi="Arial" w:cs="Arial"/>
        </w:rPr>
        <w:t>Data Protection and Retention Policy</w:t>
      </w:r>
    </w:p>
    <w:p w14:paraId="559F1520" w14:textId="72ADF33D" w:rsidR="00A82B28" w:rsidRPr="00BE3D58" w:rsidRDefault="00BE3D58" w:rsidP="00BE3D58">
      <w:pPr>
        <w:pStyle w:val="ListParagraph"/>
        <w:numPr>
          <w:ilvl w:val="0"/>
          <w:numId w:val="15"/>
        </w:numPr>
        <w:rPr>
          <w:rFonts w:ascii="Arial" w:hAnsi="Arial" w:cs="Arial"/>
        </w:rPr>
      </w:pPr>
      <w:r w:rsidRPr="00BE3D58">
        <w:rPr>
          <w:rFonts w:ascii="Arial" w:hAnsi="Arial" w:cs="Arial"/>
        </w:rPr>
        <w:t>Vulnerability policy</w:t>
      </w:r>
    </w:p>
    <w:p w14:paraId="68D225B9" w14:textId="77777777" w:rsidR="00A82B28" w:rsidRPr="0083307E" w:rsidRDefault="00A82B28" w:rsidP="00CC3960">
      <w:pPr>
        <w:rPr>
          <w:rFonts w:ascii="Arial" w:hAnsi="Arial" w:cs="Arial"/>
        </w:rPr>
      </w:pPr>
    </w:p>
    <w:p w14:paraId="3F2B8C3D" w14:textId="77777777" w:rsidR="00A82B28" w:rsidRPr="0083307E" w:rsidRDefault="00A82B28" w:rsidP="00CC3960">
      <w:pPr>
        <w:rPr>
          <w:rFonts w:ascii="Arial" w:hAnsi="Arial" w:cs="Arial"/>
        </w:rPr>
      </w:pPr>
    </w:p>
    <w:p w14:paraId="55C17829" w14:textId="77777777" w:rsidR="00A82B28" w:rsidRPr="0083307E" w:rsidRDefault="00A82B28" w:rsidP="00CC3960">
      <w:pPr>
        <w:rPr>
          <w:rFonts w:ascii="Arial" w:hAnsi="Arial" w:cs="Arial"/>
        </w:rPr>
      </w:pPr>
    </w:p>
    <w:p w14:paraId="497084A6" w14:textId="77777777" w:rsidR="00A82B28" w:rsidRPr="0083307E" w:rsidRDefault="00A82B28" w:rsidP="00CC3960">
      <w:pPr>
        <w:rPr>
          <w:rFonts w:ascii="Arial" w:hAnsi="Arial" w:cs="Arial"/>
        </w:rPr>
      </w:pPr>
    </w:p>
    <w:p w14:paraId="3BA914CE" w14:textId="77777777" w:rsidR="00A82B28" w:rsidRPr="0083307E" w:rsidRDefault="00A82B28" w:rsidP="00CC3960">
      <w:pPr>
        <w:rPr>
          <w:rFonts w:ascii="Arial" w:hAnsi="Arial" w:cs="Arial"/>
        </w:rPr>
      </w:pPr>
    </w:p>
    <w:p w14:paraId="7F3E7855" w14:textId="77777777" w:rsidR="00A82B28" w:rsidRPr="0083307E" w:rsidRDefault="00A82B28" w:rsidP="00CC3960">
      <w:pPr>
        <w:rPr>
          <w:rFonts w:ascii="Arial" w:hAnsi="Arial" w:cs="Arial"/>
        </w:rPr>
      </w:pPr>
    </w:p>
    <w:p w14:paraId="4D712361" w14:textId="77777777" w:rsidR="00A82B28" w:rsidRPr="0083307E" w:rsidRDefault="00A82B28" w:rsidP="00CC3960">
      <w:pPr>
        <w:rPr>
          <w:rFonts w:ascii="Arial" w:hAnsi="Arial" w:cs="Arial"/>
        </w:rPr>
      </w:pPr>
    </w:p>
    <w:p w14:paraId="5716956A" w14:textId="77777777" w:rsidR="00A82B28" w:rsidRPr="0083307E" w:rsidRDefault="00A82B28" w:rsidP="00CC3960">
      <w:pPr>
        <w:rPr>
          <w:rFonts w:ascii="Arial" w:hAnsi="Arial" w:cs="Arial"/>
        </w:rPr>
      </w:pPr>
    </w:p>
    <w:p w14:paraId="27BE2565" w14:textId="77777777" w:rsidR="00A82B28" w:rsidRPr="0083307E" w:rsidRDefault="00A82B28" w:rsidP="00CC3960">
      <w:pPr>
        <w:rPr>
          <w:rFonts w:ascii="Arial" w:hAnsi="Arial" w:cs="Arial"/>
        </w:rPr>
      </w:pPr>
    </w:p>
    <w:p w14:paraId="05CB5F25" w14:textId="77777777" w:rsidR="00A82B28" w:rsidRPr="0083307E" w:rsidRDefault="00A82B28" w:rsidP="00CC3960">
      <w:pPr>
        <w:rPr>
          <w:rFonts w:ascii="Arial" w:hAnsi="Arial" w:cs="Arial"/>
        </w:rPr>
      </w:pPr>
    </w:p>
    <w:p w14:paraId="27263906" w14:textId="77777777" w:rsidR="00A82B28" w:rsidRPr="0083307E" w:rsidRDefault="00A82B28" w:rsidP="00CC3960">
      <w:pPr>
        <w:rPr>
          <w:rFonts w:ascii="Arial" w:hAnsi="Arial" w:cs="Arial"/>
        </w:rPr>
      </w:pPr>
    </w:p>
    <w:sectPr w:rsidR="00A82B28" w:rsidRPr="0083307E" w:rsidSect="009D2178">
      <w:footerReference w:type="default" r:id="rId19"/>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EE70" w14:textId="77777777" w:rsidR="00391A60" w:rsidRDefault="00391A60" w:rsidP="008B4AC5">
      <w:pPr>
        <w:spacing w:after="0" w:line="240" w:lineRule="auto"/>
      </w:pPr>
      <w:r>
        <w:separator/>
      </w:r>
    </w:p>
  </w:endnote>
  <w:endnote w:type="continuationSeparator" w:id="0">
    <w:p w14:paraId="62E701ED" w14:textId="77777777" w:rsidR="00391A60" w:rsidRDefault="00391A60" w:rsidP="008B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D8FB" w14:textId="3E9088F1" w:rsidR="008B4AC5" w:rsidRPr="00B03DFC" w:rsidRDefault="44D9FBA2" w:rsidP="44D9FBA2">
    <w:pPr>
      <w:pStyle w:val="Footer"/>
      <w:rPr>
        <w:rFonts w:ascii="Arial" w:eastAsia="Arial" w:hAnsi="Arial" w:cs="Arial"/>
        <w:sz w:val="20"/>
        <w:szCs w:val="20"/>
      </w:rPr>
    </w:pPr>
    <w:r w:rsidRPr="00B03DFC">
      <w:rPr>
        <w:rFonts w:ascii="Arial" w:eastAsia="Arial" w:hAnsi="Arial" w:cs="Arial"/>
        <w:sz w:val="20"/>
        <w:szCs w:val="20"/>
      </w:rPr>
      <w:t xml:space="preserve">Version </w:t>
    </w:r>
    <w:r w:rsidR="00816A95">
      <w:rPr>
        <w:rFonts w:ascii="Arial" w:eastAsia="Arial" w:hAnsi="Arial" w:cs="Arial"/>
        <w:sz w:val="20"/>
        <w:szCs w:val="20"/>
      </w:rPr>
      <w:t>2</w:t>
    </w:r>
    <w:r w:rsidR="00473AFF" w:rsidRPr="00B03DFC">
      <w:rPr>
        <w:rFonts w:ascii="Arial" w:hAnsi="Arial" w:cs="Arial"/>
        <w:sz w:val="20"/>
        <w:szCs w:val="20"/>
      </w:rPr>
      <w:tab/>
    </w:r>
    <w:r w:rsidR="00816A95">
      <w:rPr>
        <w:rFonts w:ascii="Arial" w:eastAsia="Arial" w:hAnsi="Arial" w:cs="Arial"/>
        <w:sz w:val="20"/>
        <w:szCs w:val="20"/>
      </w:rPr>
      <w:t xml:space="preserve">Complaints Policy </w:t>
    </w:r>
    <w:r w:rsidRPr="00B03DFC">
      <w:rPr>
        <w:rFonts w:ascii="Arial" w:eastAsia="Arial" w:hAnsi="Arial" w:cs="Arial"/>
        <w:sz w:val="20"/>
        <w:szCs w:val="20"/>
      </w:rPr>
      <w:t xml:space="preserve">                               </w:t>
    </w:r>
    <w:r w:rsidR="00473AFF" w:rsidRPr="00B03DFC">
      <w:rPr>
        <w:rFonts w:ascii="Arial" w:hAnsi="Arial" w:cs="Arial"/>
        <w:sz w:val="20"/>
        <w:szCs w:val="20"/>
      </w:rPr>
      <w:ptab w:relativeTo="margin" w:alignment="right" w:leader="none"/>
    </w:r>
    <w:r w:rsidR="00816A95">
      <w:rPr>
        <w:rFonts w:ascii="Arial" w:eastAsia="Arial" w:hAnsi="Arial" w:cs="Arial"/>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512C" w14:textId="77777777" w:rsidR="00391A60" w:rsidRDefault="00391A60" w:rsidP="008B4AC5">
      <w:pPr>
        <w:spacing w:after="0" w:line="240" w:lineRule="auto"/>
      </w:pPr>
      <w:r>
        <w:separator/>
      </w:r>
    </w:p>
  </w:footnote>
  <w:footnote w:type="continuationSeparator" w:id="0">
    <w:p w14:paraId="50ED28E4" w14:textId="77777777" w:rsidR="00391A60" w:rsidRDefault="00391A60" w:rsidP="008B4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pt;height:169pt" o:bullet="t">
        <v:imagedata r:id="rId1" o:title="Empty Check Box"/>
      </v:shape>
    </w:pict>
  </w:numPicBullet>
  <w:abstractNum w:abstractNumId="0" w15:restartNumberingAfterBreak="0">
    <w:nsid w:val="025B198F"/>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F07019"/>
    <w:multiLevelType w:val="hybridMultilevel"/>
    <w:tmpl w:val="8522ED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F534E"/>
    <w:multiLevelType w:val="hybridMultilevel"/>
    <w:tmpl w:val="4190A6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CE0FEB"/>
    <w:multiLevelType w:val="hybridMultilevel"/>
    <w:tmpl w:val="C1182FB2"/>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52A83CF9"/>
    <w:multiLevelType w:val="hybridMultilevel"/>
    <w:tmpl w:val="2D462CBC"/>
    <w:lvl w:ilvl="0" w:tplc="C12C40B0">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6" w15:restartNumberingAfterBreak="0">
    <w:nsid w:val="53977E87"/>
    <w:multiLevelType w:val="hybridMultilevel"/>
    <w:tmpl w:val="0DB64C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89215C8"/>
    <w:multiLevelType w:val="hybridMultilevel"/>
    <w:tmpl w:val="0D6C26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BE641C"/>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B2070DC"/>
    <w:multiLevelType w:val="hybridMultilevel"/>
    <w:tmpl w:val="E4ECE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0C50C5"/>
    <w:multiLevelType w:val="multilevel"/>
    <w:tmpl w:val="C78A7BF2"/>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2A213BD"/>
    <w:multiLevelType w:val="hybridMultilevel"/>
    <w:tmpl w:val="DAF68DF2"/>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2" w15:restartNumberingAfterBreak="0">
    <w:nsid w:val="744D7EE4"/>
    <w:multiLevelType w:val="hybridMultilevel"/>
    <w:tmpl w:val="A4C6E6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392893509">
    <w:abstractNumId w:val="0"/>
  </w:num>
  <w:num w:numId="2" w16cid:durableId="1347707901">
    <w:abstractNumId w:val="8"/>
  </w:num>
  <w:num w:numId="3" w16cid:durableId="1692873461">
    <w:abstractNumId w:val="10"/>
    <w:lvlOverride w:ilvl="1">
      <w:lvl w:ilvl="1">
        <w:start w:val="1"/>
        <w:numFmt w:val="decimal"/>
        <w:pStyle w:val="Level2"/>
        <w:lvlText w:val="%1.%2"/>
        <w:lvlJc w:val="left"/>
        <w:pPr>
          <w:ind w:left="992" w:hanging="992"/>
        </w:pPr>
        <w:rPr>
          <w:b w:val="0"/>
          <w:bCs w:val="0"/>
          <w:color w:val="auto"/>
        </w:rPr>
      </w:lvl>
    </w:lvlOverride>
  </w:num>
  <w:num w:numId="4" w16cid:durableId="580482183">
    <w:abstractNumId w:val="3"/>
  </w:num>
  <w:num w:numId="5" w16cid:durableId="157501916">
    <w:abstractNumId w:val="10"/>
    <w:lvlOverride w:ilvl="0">
      <w:lvl w:ilvl="0">
        <w:start w:val="1"/>
        <w:numFmt w:val="decimal"/>
        <w:pStyle w:val="Level1"/>
        <w:lvlText w:val="%1"/>
        <w:lvlJc w:val="left"/>
        <w:pPr>
          <w:ind w:left="992" w:hanging="992"/>
        </w:pPr>
        <w:rPr>
          <w:b/>
          <w:bCs/>
          <w:color w:val="auto"/>
        </w:rPr>
      </w:lvl>
    </w:lvlOverride>
  </w:num>
  <w:num w:numId="6" w16cid:durableId="1237011929">
    <w:abstractNumId w:val="10"/>
    <w:lvlOverride w:ilvl="0">
      <w:startOverride w:val="1"/>
      <w:lvl w:ilvl="0">
        <w:start w:val="1"/>
        <w:numFmt w:val="decimal"/>
        <w:pStyle w:val="Level1"/>
        <w:lvlText w:val="%1"/>
        <w:lvlJc w:val="left"/>
        <w:pPr>
          <w:ind w:left="992" w:hanging="992"/>
        </w:pPr>
        <w:rPr>
          <w:b/>
          <w:bCs/>
          <w:color w:val="auto"/>
        </w:rPr>
      </w:lvl>
    </w:lvlOverride>
  </w:num>
  <w:num w:numId="7" w16cid:durableId="59253886">
    <w:abstractNumId w:val="1"/>
  </w:num>
  <w:num w:numId="8" w16cid:durableId="948512085">
    <w:abstractNumId w:val="12"/>
  </w:num>
  <w:num w:numId="9" w16cid:durableId="1641836647">
    <w:abstractNumId w:val="11"/>
  </w:num>
  <w:num w:numId="10" w16cid:durableId="18119369">
    <w:abstractNumId w:val="4"/>
  </w:num>
  <w:num w:numId="11" w16cid:durableId="761923895">
    <w:abstractNumId w:val="2"/>
  </w:num>
  <w:num w:numId="12" w16cid:durableId="1197429427">
    <w:abstractNumId w:val="9"/>
  </w:num>
  <w:num w:numId="13" w16cid:durableId="1709641595">
    <w:abstractNumId w:val="10"/>
  </w:num>
  <w:num w:numId="14" w16cid:durableId="257838727">
    <w:abstractNumId w:val="5"/>
  </w:num>
  <w:num w:numId="15" w16cid:durableId="1188788565">
    <w:abstractNumId w:val="6"/>
  </w:num>
  <w:num w:numId="16" w16cid:durableId="1622609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4"/>
    <w:rsid w:val="00011CF1"/>
    <w:rsid w:val="00012E9A"/>
    <w:rsid w:val="000132D3"/>
    <w:rsid w:val="0001721E"/>
    <w:rsid w:val="00026B48"/>
    <w:rsid w:val="0007384E"/>
    <w:rsid w:val="000B1862"/>
    <w:rsid w:val="000C7D4A"/>
    <w:rsid w:val="000E785A"/>
    <w:rsid w:val="000F507C"/>
    <w:rsid w:val="001041C5"/>
    <w:rsid w:val="00130A4A"/>
    <w:rsid w:val="00133183"/>
    <w:rsid w:val="001425DA"/>
    <w:rsid w:val="00167E8D"/>
    <w:rsid w:val="001754DF"/>
    <w:rsid w:val="0018603E"/>
    <w:rsid w:val="001978A9"/>
    <w:rsid w:val="001B3EE0"/>
    <w:rsid w:val="001B6B9A"/>
    <w:rsid w:val="001D73C9"/>
    <w:rsid w:val="00211B5C"/>
    <w:rsid w:val="00215D7B"/>
    <w:rsid w:val="002375A7"/>
    <w:rsid w:val="0025608A"/>
    <w:rsid w:val="002769DA"/>
    <w:rsid w:val="002966B7"/>
    <w:rsid w:val="002B0B93"/>
    <w:rsid w:val="002B4008"/>
    <w:rsid w:val="002D4A59"/>
    <w:rsid w:val="002E0CE6"/>
    <w:rsid w:val="00344985"/>
    <w:rsid w:val="00354E78"/>
    <w:rsid w:val="00387093"/>
    <w:rsid w:val="00391A60"/>
    <w:rsid w:val="003F63B2"/>
    <w:rsid w:val="00403829"/>
    <w:rsid w:val="0043268A"/>
    <w:rsid w:val="00433C1B"/>
    <w:rsid w:val="004364DC"/>
    <w:rsid w:val="0044032A"/>
    <w:rsid w:val="00451A45"/>
    <w:rsid w:val="0047173D"/>
    <w:rsid w:val="00473AFF"/>
    <w:rsid w:val="004849F6"/>
    <w:rsid w:val="00487A1E"/>
    <w:rsid w:val="004A594A"/>
    <w:rsid w:val="004A7B52"/>
    <w:rsid w:val="004B5368"/>
    <w:rsid w:val="005023F9"/>
    <w:rsid w:val="00516AE3"/>
    <w:rsid w:val="00521C44"/>
    <w:rsid w:val="00525174"/>
    <w:rsid w:val="0053134E"/>
    <w:rsid w:val="005A06A4"/>
    <w:rsid w:val="006064E0"/>
    <w:rsid w:val="00607598"/>
    <w:rsid w:val="00607A1D"/>
    <w:rsid w:val="00617B65"/>
    <w:rsid w:val="00667635"/>
    <w:rsid w:val="006852E6"/>
    <w:rsid w:val="007078EF"/>
    <w:rsid w:val="0071215B"/>
    <w:rsid w:val="00721168"/>
    <w:rsid w:val="00726F94"/>
    <w:rsid w:val="00734630"/>
    <w:rsid w:val="0079548F"/>
    <w:rsid w:val="00796E9B"/>
    <w:rsid w:val="007D404A"/>
    <w:rsid w:val="007E6C52"/>
    <w:rsid w:val="007F52AB"/>
    <w:rsid w:val="00800FA7"/>
    <w:rsid w:val="00816A95"/>
    <w:rsid w:val="0083307E"/>
    <w:rsid w:val="00835FED"/>
    <w:rsid w:val="008608C1"/>
    <w:rsid w:val="0087106F"/>
    <w:rsid w:val="00885E16"/>
    <w:rsid w:val="008B269D"/>
    <w:rsid w:val="008B4AC5"/>
    <w:rsid w:val="008C07D0"/>
    <w:rsid w:val="008D1BC9"/>
    <w:rsid w:val="008D36EE"/>
    <w:rsid w:val="008D389F"/>
    <w:rsid w:val="009219D8"/>
    <w:rsid w:val="00955A8E"/>
    <w:rsid w:val="009976A5"/>
    <w:rsid w:val="009A1ABB"/>
    <w:rsid w:val="009B2EF8"/>
    <w:rsid w:val="009D2178"/>
    <w:rsid w:val="00A06FAD"/>
    <w:rsid w:val="00A7645B"/>
    <w:rsid w:val="00A82B28"/>
    <w:rsid w:val="00A90DDB"/>
    <w:rsid w:val="00B03DFC"/>
    <w:rsid w:val="00B106AE"/>
    <w:rsid w:val="00B1102B"/>
    <w:rsid w:val="00B20804"/>
    <w:rsid w:val="00B3038D"/>
    <w:rsid w:val="00B36299"/>
    <w:rsid w:val="00B4741F"/>
    <w:rsid w:val="00B51DDC"/>
    <w:rsid w:val="00B571DA"/>
    <w:rsid w:val="00B57A94"/>
    <w:rsid w:val="00B62A2D"/>
    <w:rsid w:val="00BA19EC"/>
    <w:rsid w:val="00BB102E"/>
    <w:rsid w:val="00BB559F"/>
    <w:rsid w:val="00BE3D58"/>
    <w:rsid w:val="00BE5AFA"/>
    <w:rsid w:val="00BF00A7"/>
    <w:rsid w:val="00C05A35"/>
    <w:rsid w:val="00C07FCD"/>
    <w:rsid w:val="00C23C27"/>
    <w:rsid w:val="00C318A8"/>
    <w:rsid w:val="00C43F00"/>
    <w:rsid w:val="00C626ED"/>
    <w:rsid w:val="00CC09EC"/>
    <w:rsid w:val="00CC3960"/>
    <w:rsid w:val="00CD4270"/>
    <w:rsid w:val="00CE2902"/>
    <w:rsid w:val="00D31BA6"/>
    <w:rsid w:val="00D82DB1"/>
    <w:rsid w:val="00DB0E62"/>
    <w:rsid w:val="00DE1F63"/>
    <w:rsid w:val="00DF1409"/>
    <w:rsid w:val="00E150EB"/>
    <w:rsid w:val="00E24553"/>
    <w:rsid w:val="00E357B2"/>
    <w:rsid w:val="00E55D5E"/>
    <w:rsid w:val="00E63314"/>
    <w:rsid w:val="00E858D3"/>
    <w:rsid w:val="00E9362E"/>
    <w:rsid w:val="00EC5217"/>
    <w:rsid w:val="00EF0CA2"/>
    <w:rsid w:val="00F14EDC"/>
    <w:rsid w:val="00F153C9"/>
    <w:rsid w:val="00F46B94"/>
    <w:rsid w:val="00F533D5"/>
    <w:rsid w:val="00F5672E"/>
    <w:rsid w:val="00FA44E0"/>
    <w:rsid w:val="00FC1EA2"/>
    <w:rsid w:val="00FF76C3"/>
    <w:rsid w:val="1A1DBBA9"/>
    <w:rsid w:val="44D9FBA2"/>
    <w:rsid w:val="60656DCD"/>
    <w:rsid w:val="6423E9DD"/>
    <w:rsid w:val="7608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25E1"/>
  <w15:chartTrackingRefBased/>
  <w15:docId w15:val="{E4F23A07-7063-4598-81A9-2B32D59A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C44"/>
    <w:rPr>
      <w:rFonts w:eastAsiaTheme="majorEastAsia" w:cstheme="majorBidi"/>
      <w:color w:val="272727" w:themeColor="text1" w:themeTint="D8"/>
    </w:rPr>
  </w:style>
  <w:style w:type="paragraph" w:styleId="Title">
    <w:name w:val="Title"/>
    <w:basedOn w:val="Normal"/>
    <w:next w:val="Normal"/>
    <w:link w:val="TitleChar"/>
    <w:uiPriority w:val="10"/>
    <w:qFormat/>
    <w:rsid w:val="005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C44"/>
    <w:pPr>
      <w:spacing w:before="160"/>
      <w:jc w:val="center"/>
    </w:pPr>
    <w:rPr>
      <w:i/>
      <w:iCs/>
      <w:color w:val="404040" w:themeColor="text1" w:themeTint="BF"/>
    </w:rPr>
  </w:style>
  <w:style w:type="character" w:customStyle="1" w:styleId="QuoteChar">
    <w:name w:val="Quote Char"/>
    <w:basedOn w:val="DefaultParagraphFont"/>
    <w:link w:val="Quote"/>
    <w:uiPriority w:val="29"/>
    <w:rsid w:val="00521C44"/>
    <w:rPr>
      <w:i/>
      <w:iCs/>
      <w:color w:val="404040" w:themeColor="text1" w:themeTint="BF"/>
    </w:rPr>
  </w:style>
  <w:style w:type="paragraph" w:styleId="ListParagraph">
    <w:name w:val="List Paragraph"/>
    <w:basedOn w:val="Normal"/>
    <w:uiPriority w:val="34"/>
    <w:qFormat/>
    <w:rsid w:val="00521C44"/>
    <w:pPr>
      <w:ind w:left="720"/>
      <w:contextualSpacing/>
    </w:pPr>
  </w:style>
  <w:style w:type="character" w:styleId="IntenseEmphasis">
    <w:name w:val="Intense Emphasis"/>
    <w:basedOn w:val="DefaultParagraphFont"/>
    <w:uiPriority w:val="21"/>
    <w:qFormat/>
    <w:rsid w:val="00521C44"/>
    <w:rPr>
      <w:i/>
      <w:iCs/>
      <w:color w:val="0F4761" w:themeColor="accent1" w:themeShade="BF"/>
    </w:rPr>
  </w:style>
  <w:style w:type="paragraph" w:styleId="IntenseQuote">
    <w:name w:val="Intense Quote"/>
    <w:basedOn w:val="Normal"/>
    <w:next w:val="Normal"/>
    <w:link w:val="IntenseQuoteChar"/>
    <w:uiPriority w:val="30"/>
    <w:qFormat/>
    <w:rsid w:val="005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C44"/>
    <w:rPr>
      <w:i/>
      <w:iCs/>
      <w:color w:val="0F4761" w:themeColor="accent1" w:themeShade="BF"/>
    </w:rPr>
  </w:style>
  <w:style w:type="character" w:styleId="IntenseReference">
    <w:name w:val="Intense Reference"/>
    <w:basedOn w:val="DefaultParagraphFont"/>
    <w:uiPriority w:val="32"/>
    <w:qFormat/>
    <w:rsid w:val="00521C44"/>
    <w:rPr>
      <w:b/>
      <w:bCs/>
      <w:smallCaps/>
      <w:color w:val="0F4761" w:themeColor="accent1" w:themeShade="BF"/>
      <w:spacing w:val="5"/>
    </w:rPr>
  </w:style>
  <w:style w:type="table" w:styleId="TableGrid">
    <w:name w:val="Table Grid"/>
    <w:basedOn w:val="TableNormal"/>
    <w:uiPriority w:val="39"/>
    <w:rsid w:val="00F533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3D5"/>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8B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C5"/>
  </w:style>
  <w:style w:type="paragraph" w:styleId="Footer">
    <w:name w:val="footer"/>
    <w:basedOn w:val="Normal"/>
    <w:link w:val="FooterChar"/>
    <w:uiPriority w:val="99"/>
    <w:unhideWhenUsed/>
    <w:rsid w:val="008B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C5"/>
  </w:style>
  <w:style w:type="paragraph" w:styleId="Revision">
    <w:name w:val="Revision"/>
    <w:hidden/>
    <w:uiPriority w:val="99"/>
    <w:semiHidden/>
    <w:rsid w:val="001754DF"/>
    <w:pPr>
      <w:spacing w:after="0" w:line="240" w:lineRule="auto"/>
    </w:pPr>
  </w:style>
  <w:style w:type="numbering" w:customStyle="1" w:styleId="MainNumbering">
    <w:name w:val="Main Numbering"/>
    <w:basedOn w:val="NoList"/>
    <w:rsid w:val="00A82B28"/>
    <w:pPr>
      <w:numPr>
        <w:numId w:val="13"/>
      </w:numPr>
    </w:pPr>
  </w:style>
  <w:style w:type="paragraph" w:customStyle="1" w:styleId="Level1">
    <w:name w:val="Level 1"/>
    <w:basedOn w:val="Normal"/>
    <w:uiPriority w:val="1"/>
    <w:qFormat/>
    <w:rsid w:val="00A82B28"/>
    <w:pPr>
      <w:numPr>
        <w:numId w:val="3"/>
      </w:numPr>
      <w:spacing w:after="240" w:line="276" w:lineRule="auto"/>
      <w:jc w:val="both"/>
    </w:pPr>
    <w:rPr>
      <w:rFonts w:ascii="Arial" w:hAnsi="Arial" w:cs="Arial"/>
      <w:kern w:val="0"/>
      <w:sz w:val="21"/>
      <w14:ligatures w14:val="none"/>
    </w:rPr>
  </w:style>
  <w:style w:type="paragraph" w:customStyle="1" w:styleId="Level2">
    <w:name w:val="Level 2"/>
    <w:basedOn w:val="Normal"/>
    <w:uiPriority w:val="1"/>
    <w:qFormat/>
    <w:rsid w:val="00A82B28"/>
    <w:pPr>
      <w:numPr>
        <w:ilvl w:val="1"/>
        <w:numId w:val="3"/>
      </w:numPr>
      <w:spacing w:after="240" w:line="276" w:lineRule="auto"/>
      <w:jc w:val="both"/>
    </w:pPr>
    <w:rPr>
      <w:rFonts w:ascii="Arial" w:hAnsi="Arial" w:cs="Arial"/>
      <w:kern w:val="0"/>
      <w:sz w:val="21"/>
      <w14:ligatures w14:val="none"/>
    </w:rPr>
  </w:style>
  <w:style w:type="paragraph" w:customStyle="1" w:styleId="Level3">
    <w:name w:val="Level 3"/>
    <w:basedOn w:val="Normal"/>
    <w:uiPriority w:val="1"/>
    <w:qFormat/>
    <w:rsid w:val="00A82B28"/>
    <w:pPr>
      <w:numPr>
        <w:ilvl w:val="2"/>
        <w:numId w:val="3"/>
      </w:numPr>
      <w:spacing w:after="240" w:line="276" w:lineRule="auto"/>
      <w:jc w:val="both"/>
    </w:pPr>
    <w:rPr>
      <w:rFonts w:ascii="Arial" w:hAnsi="Arial" w:cs="Arial"/>
      <w:kern w:val="0"/>
      <w:sz w:val="21"/>
      <w14:ligatures w14:val="none"/>
    </w:rPr>
  </w:style>
  <w:style w:type="paragraph" w:customStyle="1" w:styleId="Level4">
    <w:name w:val="Level 4"/>
    <w:basedOn w:val="Normal"/>
    <w:uiPriority w:val="1"/>
    <w:qFormat/>
    <w:rsid w:val="00A82B28"/>
    <w:pPr>
      <w:numPr>
        <w:ilvl w:val="3"/>
        <w:numId w:val="3"/>
      </w:numPr>
      <w:spacing w:after="240" w:line="276" w:lineRule="auto"/>
      <w:jc w:val="both"/>
    </w:pPr>
    <w:rPr>
      <w:rFonts w:ascii="Arial" w:hAnsi="Arial" w:cs="Arial"/>
      <w:kern w:val="0"/>
      <w:sz w:val="21"/>
      <w14:ligatures w14:val="none"/>
    </w:rPr>
  </w:style>
  <w:style w:type="paragraph" w:customStyle="1" w:styleId="Level5">
    <w:name w:val="Level 5"/>
    <w:basedOn w:val="Normal"/>
    <w:uiPriority w:val="1"/>
    <w:qFormat/>
    <w:rsid w:val="00A82B28"/>
    <w:pPr>
      <w:numPr>
        <w:ilvl w:val="4"/>
        <w:numId w:val="3"/>
      </w:numPr>
      <w:spacing w:after="240" w:line="276" w:lineRule="auto"/>
      <w:jc w:val="both"/>
    </w:pPr>
    <w:rPr>
      <w:rFonts w:ascii="Arial" w:hAnsi="Arial" w:cs="Arial"/>
      <w:kern w:val="0"/>
      <w:sz w:val="21"/>
      <w14:ligatures w14:val="none"/>
    </w:rPr>
  </w:style>
  <w:style w:type="paragraph" w:customStyle="1" w:styleId="Level6">
    <w:name w:val="Level 6"/>
    <w:basedOn w:val="Normal"/>
    <w:uiPriority w:val="1"/>
    <w:qFormat/>
    <w:rsid w:val="00A82B28"/>
    <w:pPr>
      <w:numPr>
        <w:ilvl w:val="5"/>
        <w:numId w:val="3"/>
      </w:numPr>
      <w:spacing w:after="240" w:line="276" w:lineRule="auto"/>
      <w:jc w:val="both"/>
    </w:pPr>
    <w:rPr>
      <w:rFonts w:ascii="Arial" w:hAnsi="Arial" w:cs="Arial"/>
      <w:kern w:val="0"/>
      <w:sz w:val="21"/>
      <w14:ligatures w14:val="none"/>
    </w:rPr>
  </w:style>
  <w:style w:type="paragraph" w:customStyle="1" w:styleId="Level7">
    <w:name w:val="Level 7"/>
    <w:basedOn w:val="Normal"/>
    <w:uiPriority w:val="1"/>
    <w:qFormat/>
    <w:rsid w:val="00A82B28"/>
    <w:pPr>
      <w:numPr>
        <w:ilvl w:val="6"/>
        <w:numId w:val="3"/>
      </w:numPr>
      <w:spacing w:after="240" w:line="276" w:lineRule="auto"/>
      <w:jc w:val="both"/>
    </w:pPr>
    <w:rPr>
      <w:rFonts w:ascii="Arial" w:hAnsi="Arial" w:cs="Arial"/>
      <w:kern w:val="0"/>
      <w:sz w:val="21"/>
      <w14:ligatures w14:val="none"/>
    </w:rPr>
  </w:style>
  <w:style w:type="character" w:customStyle="1" w:styleId="Level1asheadingtext">
    <w:name w:val="Level 1 as heading (text)"/>
    <w:basedOn w:val="DefaultParagraphFont"/>
    <w:uiPriority w:val="99"/>
    <w:rsid w:val="00A90DDB"/>
    <w:rPr>
      <w:b/>
    </w:rPr>
  </w:style>
  <w:style w:type="character" w:styleId="Hyperlink">
    <w:name w:val="Hyperlink"/>
    <w:basedOn w:val="DefaultParagraphFont"/>
    <w:uiPriority w:val="99"/>
    <w:unhideWhenUsed/>
    <w:rsid w:val="00BE5AFA"/>
    <w:rPr>
      <w:color w:val="467886" w:themeColor="hyperlink"/>
      <w:u w:val="single"/>
    </w:rPr>
  </w:style>
  <w:style w:type="character" w:styleId="UnresolvedMention">
    <w:name w:val="Unresolved Mention"/>
    <w:basedOn w:val="DefaultParagraphFont"/>
    <w:uiPriority w:val="99"/>
    <w:semiHidden/>
    <w:unhideWhenUsed/>
    <w:rsid w:val="00BE5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635890">
      <w:bodyDiv w:val="1"/>
      <w:marLeft w:val="0"/>
      <w:marRight w:val="0"/>
      <w:marTop w:val="0"/>
      <w:marBottom w:val="0"/>
      <w:divBdr>
        <w:top w:val="none" w:sz="0" w:space="0" w:color="auto"/>
        <w:left w:val="none" w:sz="0" w:space="0" w:color="auto"/>
        <w:bottom w:val="none" w:sz="0" w:space="0" w:color="auto"/>
        <w:right w:val="none" w:sz="0" w:space="0" w:color="auto"/>
      </w:divBdr>
      <w:divsChild>
        <w:div w:id="1332295835">
          <w:marLeft w:val="0"/>
          <w:marRight w:val="0"/>
          <w:marTop w:val="0"/>
          <w:marBottom w:val="0"/>
          <w:divBdr>
            <w:top w:val="none" w:sz="0" w:space="0" w:color="auto"/>
            <w:left w:val="none" w:sz="0" w:space="0" w:color="auto"/>
            <w:bottom w:val="none" w:sz="0" w:space="0" w:color="auto"/>
            <w:right w:val="none" w:sz="0" w:space="0" w:color="auto"/>
          </w:divBdr>
        </w:div>
        <w:div w:id="755713816">
          <w:marLeft w:val="0"/>
          <w:marRight w:val="0"/>
          <w:marTop w:val="0"/>
          <w:marBottom w:val="0"/>
          <w:divBdr>
            <w:top w:val="none" w:sz="0" w:space="0" w:color="auto"/>
            <w:left w:val="none" w:sz="0" w:space="0" w:color="auto"/>
            <w:bottom w:val="none" w:sz="0" w:space="0" w:color="auto"/>
            <w:right w:val="none" w:sz="0" w:space="0" w:color="auto"/>
          </w:divBdr>
          <w:divsChild>
            <w:div w:id="1271157493">
              <w:marLeft w:val="-75"/>
              <w:marRight w:val="0"/>
              <w:marTop w:val="30"/>
              <w:marBottom w:val="30"/>
              <w:divBdr>
                <w:top w:val="none" w:sz="0" w:space="0" w:color="auto"/>
                <w:left w:val="none" w:sz="0" w:space="0" w:color="auto"/>
                <w:bottom w:val="none" w:sz="0" w:space="0" w:color="auto"/>
                <w:right w:val="none" w:sz="0" w:space="0" w:color="auto"/>
              </w:divBdr>
              <w:divsChild>
                <w:div w:id="332532510">
                  <w:marLeft w:val="0"/>
                  <w:marRight w:val="0"/>
                  <w:marTop w:val="0"/>
                  <w:marBottom w:val="0"/>
                  <w:divBdr>
                    <w:top w:val="none" w:sz="0" w:space="0" w:color="auto"/>
                    <w:left w:val="none" w:sz="0" w:space="0" w:color="auto"/>
                    <w:bottom w:val="none" w:sz="0" w:space="0" w:color="auto"/>
                    <w:right w:val="none" w:sz="0" w:space="0" w:color="auto"/>
                  </w:divBdr>
                  <w:divsChild>
                    <w:div w:id="892813010">
                      <w:marLeft w:val="0"/>
                      <w:marRight w:val="0"/>
                      <w:marTop w:val="0"/>
                      <w:marBottom w:val="0"/>
                      <w:divBdr>
                        <w:top w:val="none" w:sz="0" w:space="0" w:color="auto"/>
                        <w:left w:val="none" w:sz="0" w:space="0" w:color="auto"/>
                        <w:bottom w:val="none" w:sz="0" w:space="0" w:color="auto"/>
                        <w:right w:val="none" w:sz="0" w:space="0" w:color="auto"/>
                      </w:divBdr>
                    </w:div>
                  </w:divsChild>
                </w:div>
                <w:div w:id="2126150196">
                  <w:marLeft w:val="0"/>
                  <w:marRight w:val="0"/>
                  <w:marTop w:val="0"/>
                  <w:marBottom w:val="0"/>
                  <w:divBdr>
                    <w:top w:val="none" w:sz="0" w:space="0" w:color="auto"/>
                    <w:left w:val="none" w:sz="0" w:space="0" w:color="auto"/>
                    <w:bottom w:val="none" w:sz="0" w:space="0" w:color="auto"/>
                    <w:right w:val="none" w:sz="0" w:space="0" w:color="auto"/>
                  </w:divBdr>
                  <w:divsChild>
                    <w:div w:id="2124838633">
                      <w:marLeft w:val="0"/>
                      <w:marRight w:val="0"/>
                      <w:marTop w:val="0"/>
                      <w:marBottom w:val="0"/>
                      <w:divBdr>
                        <w:top w:val="none" w:sz="0" w:space="0" w:color="auto"/>
                        <w:left w:val="none" w:sz="0" w:space="0" w:color="auto"/>
                        <w:bottom w:val="none" w:sz="0" w:space="0" w:color="auto"/>
                        <w:right w:val="none" w:sz="0" w:space="0" w:color="auto"/>
                      </w:divBdr>
                    </w:div>
                  </w:divsChild>
                </w:div>
                <w:div w:id="109521243">
                  <w:marLeft w:val="0"/>
                  <w:marRight w:val="0"/>
                  <w:marTop w:val="0"/>
                  <w:marBottom w:val="0"/>
                  <w:divBdr>
                    <w:top w:val="none" w:sz="0" w:space="0" w:color="auto"/>
                    <w:left w:val="none" w:sz="0" w:space="0" w:color="auto"/>
                    <w:bottom w:val="none" w:sz="0" w:space="0" w:color="auto"/>
                    <w:right w:val="none" w:sz="0" w:space="0" w:color="auto"/>
                  </w:divBdr>
                  <w:divsChild>
                    <w:div w:id="1025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1686">
          <w:marLeft w:val="0"/>
          <w:marRight w:val="0"/>
          <w:marTop w:val="0"/>
          <w:marBottom w:val="0"/>
          <w:divBdr>
            <w:top w:val="none" w:sz="0" w:space="0" w:color="auto"/>
            <w:left w:val="none" w:sz="0" w:space="0" w:color="auto"/>
            <w:bottom w:val="none" w:sz="0" w:space="0" w:color="auto"/>
            <w:right w:val="none" w:sz="0" w:space="0" w:color="auto"/>
          </w:divBdr>
        </w:div>
        <w:div w:id="302466531">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1019426642">
          <w:marLeft w:val="0"/>
          <w:marRight w:val="0"/>
          <w:marTop w:val="0"/>
          <w:marBottom w:val="0"/>
          <w:divBdr>
            <w:top w:val="none" w:sz="0" w:space="0" w:color="auto"/>
            <w:left w:val="none" w:sz="0" w:space="0" w:color="auto"/>
            <w:bottom w:val="none" w:sz="0" w:space="0" w:color="auto"/>
            <w:right w:val="none" w:sz="0" w:space="0" w:color="auto"/>
          </w:divBdr>
        </w:div>
      </w:divsChild>
    </w:div>
    <w:div w:id="1699620798">
      <w:bodyDiv w:val="1"/>
      <w:marLeft w:val="0"/>
      <w:marRight w:val="0"/>
      <w:marTop w:val="0"/>
      <w:marBottom w:val="0"/>
      <w:divBdr>
        <w:top w:val="none" w:sz="0" w:space="0" w:color="auto"/>
        <w:left w:val="none" w:sz="0" w:space="0" w:color="auto"/>
        <w:bottom w:val="none" w:sz="0" w:space="0" w:color="auto"/>
        <w:right w:val="none" w:sz="0" w:space="0" w:color="auto"/>
      </w:divBdr>
      <w:divsChild>
        <w:div w:id="9138810">
          <w:marLeft w:val="0"/>
          <w:marRight w:val="0"/>
          <w:marTop w:val="0"/>
          <w:marBottom w:val="0"/>
          <w:divBdr>
            <w:top w:val="none" w:sz="0" w:space="0" w:color="auto"/>
            <w:left w:val="none" w:sz="0" w:space="0" w:color="auto"/>
            <w:bottom w:val="none" w:sz="0" w:space="0" w:color="auto"/>
            <w:right w:val="none" w:sz="0" w:space="0" w:color="auto"/>
          </w:divBdr>
        </w:div>
        <w:div w:id="1340160759">
          <w:marLeft w:val="0"/>
          <w:marRight w:val="0"/>
          <w:marTop w:val="0"/>
          <w:marBottom w:val="0"/>
          <w:divBdr>
            <w:top w:val="none" w:sz="0" w:space="0" w:color="auto"/>
            <w:left w:val="none" w:sz="0" w:space="0" w:color="auto"/>
            <w:bottom w:val="none" w:sz="0" w:space="0" w:color="auto"/>
            <w:right w:val="none" w:sz="0" w:space="0" w:color="auto"/>
          </w:divBdr>
          <w:divsChild>
            <w:div w:id="1867595776">
              <w:marLeft w:val="-75"/>
              <w:marRight w:val="0"/>
              <w:marTop w:val="30"/>
              <w:marBottom w:val="30"/>
              <w:divBdr>
                <w:top w:val="none" w:sz="0" w:space="0" w:color="auto"/>
                <w:left w:val="none" w:sz="0" w:space="0" w:color="auto"/>
                <w:bottom w:val="none" w:sz="0" w:space="0" w:color="auto"/>
                <w:right w:val="none" w:sz="0" w:space="0" w:color="auto"/>
              </w:divBdr>
              <w:divsChild>
                <w:div w:id="1451389206">
                  <w:marLeft w:val="0"/>
                  <w:marRight w:val="0"/>
                  <w:marTop w:val="0"/>
                  <w:marBottom w:val="0"/>
                  <w:divBdr>
                    <w:top w:val="none" w:sz="0" w:space="0" w:color="auto"/>
                    <w:left w:val="none" w:sz="0" w:space="0" w:color="auto"/>
                    <w:bottom w:val="none" w:sz="0" w:space="0" w:color="auto"/>
                    <w:right w:val="none" w:sz="0" w:space="0" w:color="auto"/>
                  </w:divBdr>
                  <w:divsChild>
                    <w:div w:id="1726641953">
                      <w:marLeft w:val="0"/>
                      <w:marRight w:val="0"/>
                      <w:marTop w:val="0"/>
                      <w:marBottom w:val="0"/>
                      <w:divBdr>
                        <w:top w:val="none" w:sz="0" w:space="0" w:color="auto"/>
                        <w:left w:val="none" w:sz="0" w:space="0" w:color="auto"/>
                        <w:bottom w:val="none" w:sz="0" w:space="0" w:color="auto"/>
                        <w:right w:val="none" w:sz="0" w:space="0" w:color="auto"/>
                      </w:divBdr>
                    </w:div>
                  </w:divsChild>
                </w:div>
                <w:div w:id="604458259">
                  <w:marLeft w:val="0"/>
                  <w:marRight w:val="0"/>
                  <w:marTop w:val="0"/>
                  <w:marBottom w:val="0"/>
                  <w:divBdr>
                    <w:top w:val="none" w:sz="0" w:space="0" w:color="auto"/>
                    <w:left w:val="none" w:sz="0" w:space="0" w:color="auto"/>
                    <w:bottom w:val="none" w:sz="0" w:space="0" w:color="auto"/>
                    <w:right w:val="none" w:sz="0" w:space="0" w:color="auto"/>
                  </w:divBdr>
                  <w:divsChild>
                    <w:div w:id="350031227">
                      <w:marLeft w:val="0"/>
                      <w:marRight w:val="0"/>
                      <w:marTop w:val="0"/>
                      <w:marBottom w:val="0"/>
                      <w:divBdr>
                        <w:top w:val="none" w:sz="0" w:space="0" w:color="auto"/>
                        <w:left w:val="none" w:sz="0" w:space="0" w:color="auto"/>
                        <w:bottom w:val="none" w:sz="0" w:space="0" w:color="auto"/>
                        <w:right w:val="none" w:sz="0" w:space="0" w:color="auto"/>
                      </w:divBdr>
                    </w:div>
                  </w:divsChild>
                </w:div>
                <w:div w:id="1142189463">
                  <w:marLeft w:val="0"/>
                  <w:marRight w:val="0"/>
                  <w:marTop w:val="0"/>
                  <w:marBottom w:val="0"/>
                  <w:divBdr>
                    <w:top w:val="none" w:sz="0" w:space="0" w:color="auto"/>
                    <w:left w:val="none" w:sz="0" w:space="0" w:color="auto"/>
                    <w:bottom w:val="none" w:sz="0" w:space="0" w:color="auto"/>
                    <w:right w:val="none" w:sz="0" w:space="0" w:color="auto"/>
                  </w:divBdr>
                  <w:divsChild>
                    <w:div w:id="2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5679">
          <w:marLeft w:val="0"/>
          <w:marRight w:val="0"/>
          <w:marTop w:val="0"/>
          <w:marBottom w:val="0"/>
          <w:divBdr>
            <w:top w:val="none" w:sz="0" w:space="0" w:color="auto"/>
            <w:left w:val="none" w:sz="0" w:space="0" w:color="auto"/>
            <w:bottom w:val="none" w:sz="0" w:space="0" w:color="auto"/>
            <w:right w:val="none" w:sz="0" w:space="0" w:color="auto"/>
          </w:divBdr>
        </w:div>
        <w:div w:id="710765528">
          <w:marLeft w:val="0"/>
          <w:marRight w:val="0"/>
          <w:marTop w:val="0"/>
          <w:marBottom w:val="0"/>
          <w:divBdr>
            <w:top w:val="none" w:sz="0" w:space="0" w:color="auto"/>
            <w:left w:val="none" w:sz="0" w:space="0" w:color="auto"/>
            <w:bottom w:val="none" w:sz="0" w:space="0" w:color="auto"/>
            <w:right w:val="none" w:sz="0" w:space="0" w:color="auto"/>
          </w:divBdr>
        </w:div>
        <w:div w:id="1944146095">
          <w:marLeft w:val="0"/>
          <w:marRight w:val="0"/>
          <w:marTop w:val="0"/>
          <w:marBottom w:val="0"/>
          <w:divBdr>
            <w:top w:val="none" w:sz="0" w:space="0" w:color="auto"/>
            <w:left w:val="none" w:sz="0" w:space="0" w:color="auto"/>
            <w:bottom w:val="none" w:sz="0" w:space="0" w:color="auto"/>
            <w:right w:val="none" w:sz="0" w:space="0" w:color="auto"/>
          </w:divBdr>
        </w:div>
        <w:div w:id="16222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kent.org/media/k2ejclu1/unacceptable-behaviour-policy-updated-nov-24-for-website.pdf" TargetMode="External"/><Relationship Id="rId18" Type="http://schemas.openxmlformats.org/officeDocument/2006/relationships/hyperlink" Target="https://www.westkent.org/media/wpcdnprg/vulnerability-policy-externa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estkent.org/media/nked03dt/compensation-policy.pdf" TargetMode="External"/><Relationship Id="rId17" Type="http://schemas.openxmlformats.org/officeDocument/2006/relationships/hyperlink" Target="https://www.gov.uk/guidance/contact-the-building-safety-regulator" TargetMode="External"/><Relationship Id="rId2" Type="http://schemas.openxmlformats.org/officeDocument/2006/relationships/customXml" Target="../customXml/item2.xml"/><Relationship Id="rId16" Type="http://schemas.openxmlformats.org/officeDocument/2006/relationships/hyperlink" Target="mailto:help@wkha.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westkent.org/media/wpcdnprg/vulnerability-policy-external.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kent.org/media/5nph4cwd/data-protection-and-retention-policy-external.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11" ma:contentTypeDescription="Create a new document." ma:contentTypeScope="" ma:versionID="09ca11dee6baf9c79ae9ef33f6ebe7b1">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2722a611bc891f86697fdd89fc908965"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F31C0-5A4B-45F9-B7A2-AFEEF585ECBC}">
  <ds:schemaRefs>
    <ds:schemaRef ds:uri="http://schemas.microsoft.com/sharepoint/v3/contenttype/forms"/>
  </ds:schemaRefs>
</ds:datastoreItem>
</file>

<file path=customXml/itemProps2.xml><?xml version="1.0" encoding="utf-8"?>
<ds:datastoreItem xmlns:ds="http://schemas.openxmlformats.org/officeDocument/2006/customXml" ds:itemID="{2F74FA8F-E710-42EA-ADE9-B158302606A1}">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bb223dda-e798-43e9-98aa-ca3bab21cf10"/>
    <ds:schemaRef ds:uri="ad46e06c-2262-483d-9e89-1065d5b5e909"/>
    <ds:schemaRef ds:uri="http://purl.org/dc/elements/1.1/"/>
  </ds:schemaRefs>
</ds:datastoreItem>
</file>

<file path=customXml/itemProps3.xml><?xml version="1.0" encoding="utf-8"?>
<ds:datastoreItem xmlns:ds="http://schemas.openxmlformats.org/officeDocument/2006/customXml" ds:itemID="{BB4A84A0-935F-42B3-B613-847CB8D5ACE9}">
  <ds:schemaRefs>
    <ds:schemaRef ds:uri="http://schemas.openxmlformats.org/officeDocument/2006/bibliography"/>
  </ds:schemaRefs>
</ds:datastoreItem>
</file>

<file path=customXml/itemProps4.xml><?xml version="1.0" encoding="utf-8"?>
<ds:datastoreItem xmlns:ds="http://schemas.openxmlformats.org/officeDocument/2006/customXml" ds:itemID="{72206C80-0472-4933-BAF4-2898EC6D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Darling</dc:creator>
  <cp:keywords/>
  <dc:description/>
  <cp:lastModifiedBy>Tom Branch</cp:lastModifiedBy>
  <cp:revision>2</cp:revision>
  <dcterms:created xsi:type="dcterms:W3CDTF">2025-08-12T13:47:00Z</dcterms:created>
  <dcterms:modified xsi:type="dcterms:W3CDTF">2025-08-12T13:47:00Z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ies>
</file>