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07B8" w14:textId="6DD3F9D6" w:rsidR="00521C44" w:rsidRPr="0083307E" w:rsidRDefault="00521C44" w:rsidP="00521C44">
      <w:pPr>
        <w:jc w:val="center"/>
        <w:rPr>
          <w:rFonts w:ascii="Arial" w:hAnsi="Arial" w:cs="Arial"/>
          <w:lang w:val="en-US"/>
        </w:rPr>
      </w:pPr>
      <w:r w:rsidRPr="0083307E">
        <w:rPr>
          <w:rFonts w:ascii="Arial" w:hAnsi="Arial" w:cs="Arial"/>
          <w:noProof/>
          <w:lang w:val="en-US"/>
        </w:rPr>
        <w:drawing>
          <wp:inline distT="0" distB="0" distL="0" distR="0" wp14:anchorId="1B4A382E" wp14:editId="1358EE57">
            <wp:extent cx="2451100" cy="1225550"/>
            <wp:effectExtent l="0" t="0" r="6350" b="0"/>
            <wp:docPr id="203885648"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5648" name="Picture 2" descr="A blue and yellow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100" cy="1225550"/>
                    </a:xfrm>
                    <a:prstGeom prst="rect">
                      <a:avLst/>
                    </a:prstGeom>
                    <a:noFill/>
                    <a:ln>
                      <a:noFill/>
                    </a:ln>
                  </pic:spPr>
                </pic:pic>
              </a:graphicData>
            </a:graphic>
          </wp:inline>
        </w:drawing>
      </w:r>
    </w:p>
    <w:p w14:paraId="05B7AD51" w14:textId="77777777" w:rsidR="002E0CE6" w:rsidRPr="009A186E" w:rsidRDefault="002E0CE6" w:rsidP="002E0CE6">
      <w:pPr>
        <w:rPr>
          <w:rFonts w:ascii="Bierstadt Display" w:hAnsi="Bierstadt Display"/>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2E0CE6" w:rsidRPr="009A186E" w14:paraId="4EA3DA2F" w14:textId="77777777" w:rsidTr="00BD25F6">
        <w:tc>
          <w:tcPr>
            <w:tcW w:w="9314" w:type="dxa"/>
            <w:tcBorders>
              <w:top w:val="single" w:sz="4" w:space="0" w:color="auto"/>
            </w:tcBorders>
          </w:tcPr>
          <w:p w14:paraId="7280B4C5" w14:textId="77777777" w:rsidR="002E0CE6" w:rsidRPr="002E0CE6" w:rsidRDefault="002E0CE6" w:rsidP="00BD25F6">
            <w:pPr>
              <w:rPr>
                <w:rFonts w:ascii="Arial" w:hAnsi="Arial" w:cs="Arial"/>
                <w:sz w:val="24"/>
              </w:rPr>
            </w:pPr>
            <w:bookmarkStart w:id="0" w:name="_Hlk117000108"/>
          </w:p>
        </w:tc>
      </w:tr>
      <w:tr w:rsidR="002E0CE6" w:rsidRPr="009A186E" w14:paraId="41E5602A" w14:textId="77777777" w:rsidTr="00BD25F6">
        <w:tc>
          <w:tcPr>
            <w:tcW w:w="9314" w:type="dxa"/>
          </w:tcPr>
          <w:p w14:paraId="7EF61736" w14:textId="346DF692" w:rsidR="002E0CE6" w:rsidRPr="002E0CE6" w:rsidRDefault="00B13F3A" w:rsidP="00BD25F6">
            <w:pPr>
              <w:jc w:val="center"/>
              <w:rPr>
                <w:rFonts w:ascii="Arial" w:hAnsi="Arial" w:cs="Arial"/>
                <w:b/>
                <w:sz w:val="24"/>
                <w:szCs w:val="24"/>
              </w:rPr>
            </w:pPr>
            <w:bookmarkStart w:id="1" w:name="_Hlk164172887"/>
            <w:r w:rsidRPr="00B13F3A">
              <w:rPr>
                <w:rFonts w:ascii="Arial" w:hAnsi="Arial" w:cs="Arial"/>
                <w:b/>
                <w:sz w:val="24"/>
                <w:szCs w:val="24"/>
              </w:rPr>
              <w:t>Decant Policy</w:t>
            </w:r>
          </w:p>
        </w:tc>
      </w:tr>
      <w:bookmarkEnd w:id="0"/>
      <w:bookmarkEnd w:id="1"/>
      <w:tr w:rsidR="002E0CE6" w:rsidRPr="009A186E" w14:paraId="7AF77EB8" w14:textId="77777777" w:rsidTr="00BD25F6">
        <w:tc>
          <w:tcPr>
            <w:tcW w:w="9314" w:type="dxa"/>
            <w:tcBorders>
              <w:bottom w:val="single" w:sz="4" w:space="0" w:color="auto"/>
            </w:tcBorders>
          </w:tcPr>
          <w:p w14:paraId="17A6F451" w14:textId="77777777" w:rsidR="002E0CE6" w:rsidRPr="009A186E" w:rsidRDefault="002E0CE6" w:rsidP="00BD25F6">
            <w:pPr>
              <w:rPr>
                <w:rFonts w:ascii="Bierstadt Display" w:hAnsi="Bierstadt Display"/>
                <w:sz w:val="24"/>
              </w:rPr>
            </w:pPr>
          </w:p>
        </w:tc>
      </w:tr>
    </w:tbl>
    <w:p w14:paraId="03C55B00" w14:textId="77777777" w:rsidR="002E0CE6" w:rsidRPr="00F663D2" w:rsidRDefault="002E0CE6" w:rsidP="002E0CE6">
      <w:pPr>
        <w:rPr>
          <w:rFonts w:ascii="Arial" w:hAnsi="Arial" w:cs="Arial"/>
        </w:rPr>
      </w:pPr>
    </w:p>
    <w:tbl>
      <w:tblPr>
        <w:tblW w:w="9295" w:type="dxa"/>
        <w:tblInd w:w="-14" w:type="dxa"/>
        <w:tblLayout w:type="fixed"/>
        <w:tblLook w:val="0000" w:firstRow="0" w:lastRow="0" w:firstColumn="0" w:lastColumn="0" w:noHBand="0" w:noVBand="0"/>
      </w:tblPr>
      <w:tblGrid>
        <w:gridCol w:w="9295"/>
      </w:tblGrid>
      <w:tr w:rsidR="002E0CE6" w:rsidRPr="00F663D2" w14:paraId="4F83E7FF" w14:textId="77777777" w:rsidTr="00BD25F6">
        <w:tc>
          <w:tcPr>
            <w:tcW w:w="9295" w:type="dxa"/>
          </w:tcPr>
          <w:p w14:paraId="4540AFBE" w14:textId="77777777" w:rsidR="002E0CE6" w:rsidRPr="00F663D2" w:rsidRDefault="002E0CE6" w:rsidP="00BD25F6">
            <w:pPr>
              <w:spacing w:after="120" w:line="276" w:lineRule="auto"/>
              <w:jc w:val="both"/>
              <w:rPr>
                <w:rFonts w:ascii="Arial" w:hAnsi="Arial" w:cs="Arial"/>
                <w:color w:val="002060"/>
              </w:rPr>
            </w:pPr>
          </w:p>
          <w:p w14:paraId="5DA2F452" w14:textId="77777777" w:rsidR="002E0CE6" w:rsidRPr="00F663D2" w:rsidRDefault="002E0CE6" w:rsidP="00BD25F6">
            <w:pPr>
              <w:spacing w:after="240" w:line="276" w:lineRule="auto"/>
              <w:jc w:val="both"/>
              <w:rPr>
                <w:rFonts w:ascii="Arial" w:hAnsi="Arial" w:cs="Arial"/>
                <w:color w:val="002060"/>
              </w:rPr>
            </w:pPr>
          </w:p>
        </w:tc>
      </w:tr>
    </w:tbl>
    <w:p w14:paraId="6482EFAD" w14:textId="77777777" w:rsidR="00521C44" w:rsidRPr="0083307E" w:rsidRDefault="00521C44" w:rsidP="00521C44">
      <w:pPr>
        <w:rPr>
          <w:rFonts w:ascii="Arial" w:hAnsi="Arial" w:cs="Arial"/>
        </w:rPr>
      </w:pPr>
    </w:p>
    <w:p w14:paraId="0E31AAD0" w14:textId="77777777" w:rsidR="00521C44" w:rsidRPr="0083307E" w:rsidRDefault="00521C44" w:rsidP="00521C44">
      <w:pPr>
        <w:rPr>
          <w:rFonts w:ascii="Arial" w:hAnsi="Arial" w:cs="Arial"/>
        </w:rPr>
      </w:pPr>
      <w:r w:rsidRPr="0083307E">
        <w:rPr>
          <w:rFonts w:ascii="Arial" w:hAnsi="Arial" w:cs="Arial"/>
        </w:rPr>
        <w:t xml:space="preserve"> </w:t>
      </w:r>
    </w:p>
    <w:p w14:paraId="22729906" w14:textId="77777777" w:rsidR="00521C44" w:rsidRPr="0083307E" w:rsidRDefault="00521C44" w:rsidP="00521C44">
      <w:pPr>
        <w:rPr>
          <w:rFonts w:ascii="Arial" w:hAnsi="Arial" w:cs="Arial"/>
        </w:rPr>
      </w:pPr>
    </w:p>
    <w:p w14:paraId="21653C25" w14:textId="77777777" w:rsidR="00521C44" w:rsidRPr="0083307E" w:rsidRDefault="00521C44" w:rsidP="00521C44">
      <w:pPr>
        <w:rPr>
          <w:rFonts w:ascii="Arial" w:hAnsi="Arial" w:cs="Arial"/>
        </w:rPr>
      </w:pPr>
      <w:r w:rsidRPr="0083307E">
        <w:rPr>
          <w:rFonts w:ascii="Arial" w:hAnsi="Arial" w:cs="Arial"/>
        </w:rPr>
        <w:t xml:space="preserve"> </w:t>
      </w:r>
    </w:p>
    <w:p w14:paraId="43C11D6D" w14:textId="77777777" w:rsidR="00521C44" w:rsidRPr="0083307E" w:rsidRDefault="00521C44" w:rsidP="00521C44">
      <w:pPr>
        <w:rPr>
          <w:rFonts w:ascii="Arial" w:hAnsi="Arial" w:cs="Arial"/>
        </w:rPr>
      </w:pPr>
    </w:p>
    <w:p w14:paraId="6292AB19" w14:textId="77777777" w:rsidR="00521C44" w:rsidRPr="0083307E" w:rsidRDefault="00521C44" w:rsidP="00521C44">
      <w:pPr>
        <w:rPr>
          <w:rFonts w:ascii="Arial" w:hAnsi="Arial" w:cs="Arial"/>
        </w:rPr>
      </w:pPr>
      <w:r w:rsidRPr="0083307E">
        <w:rPr>
          <w:rFonts w:ascii="Arial" w:hAnsi="Arial" w:cs="Arial"/>
        </w:rPr>
        <w:t xml:space="preserve"> </w:t>
      </w:r>
    </w:p>
    <w:p w14:paraId="2FBAC961" w14:textId="77777777" w:rsidR="00521C44" w:rsidRPr="0083307E" w:rsidRDefault="00521C44" w:rsidP="00521C44">
      <w:pPr>
        <w:rPr>
          <w:rFonts w:ascii="Arial" w:hAnsi="Arial" w:cs="Arial"/>
        </w:rPr>
      </w:pPr>
    </w:p>
    <w:p w14:paraId="2BCC6C46" w14:textId="77777777" w:rsidR="00521C44" w:rsidRPr="0083307E" w:rsidRDefault="00521C44" w:rsidP="00521C44">
      <w:pPr>
        <w:rPr>
          <w:rFonts w:ascii="Arial" w:hAnsi="Arial" w:cs="Arial"/>
        </w:rPr>
      </w:pPr>
      <w:r w:rsidRPr="0083307E">
        <w:rPr>
          <w:rFonts w:ascii="Arial" w:hAnsi="Arial" w:cs="Arial"/>
        </w:rPr>
        <w:t xml:space="preserve"> </w:t>
      </w:r>
    </w:p>
    <w:p w14:paraId="5C6291B2" w14:textId="77777777" w:rsidR="00521C44" w:rsidRPr="0083307E" w:rsidRDefault="00521C44" w:rsidP="00521C44">
      <w:pPr>
        <w:rPr>
          <w:rFonts w:ascii="Arial" w:hAnsi="Arial" w:cs="Arial"/>
        </w:rPr>
      </w:pPr>
    </w:p>
    <w:p w14:paraId="4C7C3274" w14:textId="77777777" w:rsidR="00521C44" w:rsidRPr="0083307E" w:rsidRDefault="00521C44" w:rsidP="00521C44">
      <w:pPr>
        <w:rPr>
          <w:rFonts w:ascii="Arial" w:hAnsi="Arial" w:cs="Arial"/>
        </w:rPr>
      </w:pPr>
      <w:r w:rsidRPr="0083307E">
        <w:rPr>
          <w:rFonts w:ascii="Arial" w:hAnsi="Arial" w:cs="Arial"/>
        </w:rPr>
        <w:t xml:space="preserve"> </w:t>
      </w:r>
    </w:p>
    <w:p w14:paraId="53A86F58" w14:textId="77777777" w:rsidR="00521C44" w:rsidRPr="0083307E" w:rsidRDefault="00521C44" w:rsidP="00521C44">
      <w:pPr>
        <w:rPr>
          <w:rFonts w:ascii="Arial" w:hAnsi="Arial" w:cs="Arial"/>
        </w:rPr>
      </w:pPr>
    </w:p>
    <w:p w14:paraId="7FC46FB0" w14:textId="77777777" w:rsidR="00521C44" w:rsidRPr="0083307E" w:rsidRDefault="00521C44" w:rsidP="00521C44">
      <w:pPr>
        <w:rPr>
          <w:rFonts w:ascii="Arial" w:hAnsi="Arial" w:cs="Arial"/>
        </w:rPr>
      </w:pPr>
      <w:r w:rsidRPr="0083307E">
        <w:rPr>
          <w:rFonts w:ascii="Arial" w:hAnsi="Arial" w:cs="Arial"/>
        </w:rPr>
        <w:t xml:space="preserve"> </w:t>
      </w:r>
    </w:p>
    <w:p w14:paraId="2DFDA248" w14:textId="77777777" w:rsidR="00521C44" w:rsidRPr="0083307E" w:rsidRDefault="00521C44" w:rsidP="00521C44">
      <w:pPr>
        <w:rPr>
          <w:rFonts w:ascii="Arial" w:hAnsi="Arial" w:cs="Arial"/>
        </w:rPr>
      </w:pPr>
    </w:p>
    <w:p w14:paraId="76477AFF" w14:textId="77777777" w:rsidR="00521C44" w:rsidRPr="0083307E" w:rsidRDefault="00521C44" w:rsidP="00521C44">
      <w:pPr>
        <w:rPr>
          <w:rFonts w:ascii="Arial" w:hAnsi="Arial" w:cs="Arial"/>
        </w:rPr>
      </w:pPr>
      <w:r w:rsidRPr="0083307E">
        <w:rPr>
          <w:rFonts w:ascii="Arial" w:hAnsi="Arial" w:cs="Arial"/>
        </w:rPr>
        <w:t xml:space="preserve"> </w:t>
      </w:r>
    </w:p>
    <w:p w14:paraId="77D0F127" w14:textId="77777777" w:rsidR="00EF0CA2" w:rsidRPr="0083307E" w:rsidRDefault="00EF0CA2" w:rsidP="00521C44">
      <w:pPr>
        <w:rPr>
          <w:rFonts w:ascii="Arial" w:hAnsi="Arial" w:cs="Arial"/>
          <w:b/>
          <w:bCs/>
          <w:sz w:val="24"/>
          <w:szCs w:val="24"/>
        </w:rPr>
      </w:pPr>
    </w:p>
    <w:p w14:paraId="01CF3C3E" w14:textId="77777777" w:rsidR="00B13F3A" w:rsidRDefault="00B13F3A" w:rsidP="00521C44">
      <w:pPr>
        <w:rPr>
          <w:rFonts w:ascii="Arial" w:hAnsi="Arial" w:cs="Arial"/>
          <w:b/>
          <w:bCs/>
          <w:sz w:val="24"/>
          <w:szCs w:val="24"/>
        </w:rPr>
      </w:pPr>
    </w:p>
    <w:p w14:paraId="62FFC7D9" w14:textId="77777777" w:rsidR="00B13F3A" w:rsidRDefault="00B13F3A" w:rsidP="00521C44">
      <w:pPr>
        <w:rPr>
          <w:rFonts w:ascii="Arial" w:hAnsi="Arial" w:cs="Arial"/>
          <w:b/>
          <w:bCs/>
          <w:sz w:val="24"/>
          <w:szCs w:val="24"/>
        </w:rPr>
      </w:pPr>
    </w:p>
    <w:p w14:paraId="42506A41" w14:textId="77777777" w:rsidR="00B13F3A" w:rsidRDefault="00B13F3A" w:rsidP="00521C44">
      <w:pPr>
        <w:rPr>
          <w:rFonts w:ascii="Arial" w:hAnsi="Arial" w:cs="Arial"/>
          <w:b/>
          <w:bCs/>
          <w:sz w:val="24"/>
          <w:szCs w:val="24"/>
        </w:rPr>
      </w:pPr>
    </w:p>
    <w:p w14:paraId="51AC6E1D" w14:textId="77777777" w:rsidR="00B13F3A" w:rsidRDefault="00B13F3A" w:rsidP="00521C44">
      <w:pPr>
        <w:rPr>
          <w:rFonts w:ascii="Arial" w:hAnsi="Arial" w:cs="Arial"/>
          <w:b/>
          <w:bCs/>
          <w:sz w:val="24"/>
          <w:szCs w:val="24"/>
        </w:rPr>
      </w:pPr>
    </w:p>
    <w:p w14:paraId="7FA0828C" w14:textId="77777777" w:rsidR="00B13F3A" w:rsidRDefault="00B13F3A" w:rsidP="00521C44">
      <w:pPr>
        <w:rPr>
          <w:rFonts w:ascii="Arial" w:hAnsi="Arial" w:cs="Arial"/>
          <w:b/>
          <w:bCs/>
          <w:sz w:val="24"/>
          <w:szCs w:val="24"/>
        </w:rPr>
      </w:pPr>
    </w:p>
    <w:p w14:paraId="36F0FE62" w14:textId="77777777" w:rsidR="00B13F3A" w:rsidRDefault="00B13F3A" w:rsidP="00521C44">
      <w:pPr>
        <w:rPr>
          <w:rFonts w:ascii="Arial" w:hAnsi="Arial" w:cs="Arial"/>
          <w:b/>
          <w:bCs/>
          <w:sz w:val="24"/>
          <w:szCs w:val="24"/>
        </w:rPr>
      </w:pPr>
    </w:p>
    <w:p w14:paraId="0208CDF2" w14:textId="565BBDFB" w:rsidR="008B4AC5" w:rsidRPr="00B13F3A" w:rsidRDefault="00521C44" w:rsidP="008B4AC5">
      <w:pPr>
        <w:rPr>
          <w:rFonts w:ascii="Arial" w:hAnsi="Arial" w:cs="Arial"/>
          <w:b/>
          <w:bCs/>
          <w:sz w:val="24"/>
          <w:szCs w:val="24"/>
        </w:rPr>
      </w:pPr>
      <w:r w:rsidRPr="0083307E">
        <w:rPr>
          <w:rFonts w:ascii="Arial" w:hAnsi="Arial" w:cs="Arial"/>
          <w:b/>
          <w:bCs/>
          <w:sz w:val="24"/>
          <w:szCs w:val="24"/>
        </w:rPr>
        <w:lastRenderedPageBreak/>
        <w:t xml:space="preserve">Contents  </w:t>
      </w:r>
    </w:p>
    <w:p w14:paraId="09C65730" w14:textId="33D74CF1" w:rsidR="008B4AC5" w:rsidRPr="0083307E" w:rsidRDefault="008B4AC5" w:rsidP="008B4AC5">
      <w:pPr>
        <w:rPr>
          <w:rFonts w:ascii="Arial" w:hAnsi="Arial" w:cs="Arial"/>
        </w:rPr>
      </w:pPr>
      <w:r w:rsidRPr="0083307E">
        <w:rPr>
          <w:rFonts w:ascii="Arial" w:hAnsi="Arial" w:cs="Arial"/>
        </w:rPr>
        <w:t xml:space="preserve">Introduction and policy purpose   </w:t>
      </w:r>
      <w:r w:rsidR="00B44735">
        <w:rPr>
          <w:rFonts w:ascii="Arial" w:hAnsi="Arial" w:cs="Arial"/>
        </w:rPr>
        <w:tab/>
      </w:r>
      <w:r w:rsidR="00B44735">
        <w:rPr>
          <w:rFonts w:ascii="Arial" w:hAnsi="Arial" w:cs="Arial"/>
        </w:rPr>
        <w:tab/>
      </w:r>
      <w:r w:rsidR="00B44735">
        <w:rPr>
          <w:rFonts w:ascii="Arial" w:hAnsi="Arial" w:cs="Arial"/>
        </w:rPr>
        <w:tab/>
      </w:r>
      <w:r w:rsidR="00B44735">
        <w:rPr>
          <w:rFonts w:ascii="Arial" w:hAnsi="Arial" w:cs="Arial"/>
        </w:rPr>
        <w:tab/>
      </w:r>
      <w:r w:rsidR="00B44735">
        <w:rPr>
          <w:rFonts w:ascii="Arial" w:hAnsi="Arial" w:cs="Arial"/>
        </w:rPr>
        <w:tab/>
      </w:r>
      <w:r w:rsidR="00B44735">
        <w:rPr>
          <w:rFonts w:ascii="Arial" w:hAnsi="Arial" w:cs="Arial"/>
        </w:rPr>
        <w:tab/>
      </w:r>
      <w:r w:rsidR="00EA4BE9">
        <w:rPr>
          <w:rFonts w:ascii="Arial" w:hAnsi="Arial" w:cs="Arial"/>
        </w:rPr>
        <w:tab/>
      </w:r>
      <w:r w:rsidR="00EA4BE9">
        <w:rPr>
          <w:rFonts w:ascii="Arial" w:hAnsi="Arial" w:cs="Arial"/>
        </w:rPr>
        <w:tab/>
        <w:t>1</w:t>
      </w:r>
    </w:p>
    <w:p w14:paraId="190B890F" w14:textId="3476EF3A" w:rsidR="008B4AC5" w:rsidRPr="0083307E" w:rsidRDefault="008B4AC5" w:rsidP="008B4AC5">
      <w:pPr>
        <w:rPr>
          <w:rFonts w:ascii="Arial" w:hAnsi="Arial" w:cs="Arial"/>
        </w:rPr>
      </w:pPr>
      <w:r w:rsidRPr="0083307E">
        <w:rPr>
          <w:rFonts w:ascii="Arial" w:hAnsi="Arial" w:cs="Arial"/>
        </w:rPr>
        <w:t xml:space="preserve">Policy statement         </w:t>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t>2</w:t>
      </w:r>
    </w:p>
    <w:p w14:paraId="6A95B5E6" w14:textId="1E6CAB20" w:rsidR="008B4AC5" w:rsidRPr="0083307E" w:rsidRDefault="00EA4BE9" w:rsidP="008B4AC5">
      <w:pPr>
        <w:rPr>
          <w:rFonts w:ascii="Arial" w:hAnsi="Arial" w:cs="Arial"/>
        </w:rPr>
      </w:pPr>
      <w:r>
        <w:rPr>
          <w:rFonts w:ascii="Arial" w:hAnsi="Arial" w:cs="Arial"/>
        </w:rPr>
        <w:t>Definitions</w:t>
      </w:r>
      <w:r w:rsidR="008B4AC5" w:rsidRPr="0083307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0C703444" w14:textId="6E36B373" w:rsidR="008B4AC5" w:rsidRPr="00EA4BE9" w:rsidRDefault="00EA4BE9" w:rsidP="008B4AC5">
      <w:pPr>
        <w:rPr>
          <w:rFonts w:ascii="Arial" w:hAnsi="Arial" w:cs="Arial"/>
        </w:rPr>
      </w:pPr>
      <w:r w:rsidRPr="00EA4BE9">
        <w:rPr>
          <w:rFonts w:ascii="Arial" w:hAnsi="Arial" w:cs="Arial"/>
        </w:rPr>
        <w:t>Facilitating an Emergency or Planned decant</w:t>
      </w:r>
      <w:r w:rsidRPr="00EA4BE9">
        <w:rPr>
          <w:rFonts w:ascii="Arial" w:hAnsi="Arial" w:cs="Arial"/>
        </w:rPr>
        <w:tab/>
      </w:r>
      <w:r w:rsidRPr="00EA4BE9">
        <w:rPr>
          <w:rFonts w:ascii="Arial" w:hAnsi="Arial" w:cs="Arial"/>
        </w:rPr>
        <w:tab/>
      </w:r>
      <w:r w:rsidRPr="00EA4BE9">
        <w:rPr>
          <w:rFonts w:ascii="Arial" w:hAnsi="Arial" w:cs="Arial"/>
        </w:rPr>
        <w:tab/>
      </w:r>
      <w:r w:rsidRPr="00EA4BE9">
        <w:rPr>
          <w:rFonts w:ascii="Arial" w:hAnsi="Arial" w:cs="Arial"/>
        </w:rPr>
        <w:tab/>
      </w:r>
      <w:r w:rsidRPr="00EA4BE9">
        <w:rPr>
          <w:rFonts w:ascii="Arial" w:hAnsi="Arial" w:cs="Arial"/>
        </w:rPr>
        <w:tab/>
      </w:r>
      <w:r w:rsidRPr="00EA4BE9">
        <w:rPr>
          <w:rFonts w:ascii="Arial" w:hAnsi="Arial" w:cs="Arial"/>
        </w:rPr>
        <w:tab/>
        <w:t>4</w:t>
      </w:r>
    </w:p>
    <w:p w14:paraId="13703470" w14:textId="763F8421" w:rsidR="00EA4BE9" w:rsidRDefault="00EA4BE9" w:rsidP="008B4AC5">
      <w:pPr>
        <w:rPr>
          <w:rFonts w:ascii="Arial" w:hAnsi="Arial" w:cs="Arial"/>
        </w:rPr>
      </w:pPr>
      <w:r>
        <w:rPr>
          <w:rFonts w:ascii="Arial" w:hAnsi="Arial" w:cs="Arial"/>
        </w:rPr>
        <w:t>Facilitating a Permanent Decant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246BD8F7" w14:textId="77777777" w:rsidR="00EA4BE9" w:rsidRDefault="00EA4BE9" w:rsidP="00EA4BE9">
      <w:pPr>
        <w:rPr>
          <w:rFonts w:ascii="Arial" w:hAnsi="Arial" w:cs="Arial"/>
        </w:rPr>
      </w:pPr>
      <w:r>
        <w:rPr>
          <w:rFonts w:ascii="Arial" w:hAnsi="Arial" w:cs="Arial"/>
        </w:rPr>
        <w:t>Reviews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r w:rsidR="008B4AC5" w:rsidRPr="0083307E">
        <w:rPr>
          <w:rFonts w:ascii="Arial" w:hAnsi="Arial" w:cs="Arial"/>
        </w:rPr>
        <w:t xml:space="preserve">  </w:t>
      </w:r>
    </w:p>
    <w:p w14:paraId="370482EF" w14:textId="77777777" w:rsidR="00EA4BE9" w:rsidRDefault="00EA4BE9" w:rsidP="00EA4BE9">
      <w:pPr>
        <w:rPr>
          <w:rFonts w:ascii="Arial" w:hAnsi="Arial" w:cs="Arial"/>
        </w:rPr>
      </w:pPr>
      <w:r>
        <w:rPr>
          <w:rFonts w:ascii="Arial" w:hAnsi="Arial" w:cs="Arial"/>
        </w:rPr>
        <w:t>Statutory Home Loss and Disturbance Payments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14:paraId="6EFD9B98" w14:textId="77777777" w:rsidR="00EA4BE9" w:rsidRDefault="00EA4BE9" w:rsidP="00EA4BE9">
      <w:pPr>
        <w:rPr>
          <w:rFonts w:ascii="Arial" w:hAnsi="Arial" w:cs="Arial"/>
        </w:rPr>
      </w:pPr>
      <w:r>
        <w:rPr>
          <w:rFonts w:ascii="Arial" w:hAnsi="Arial" w:cs="Arial"/>
        </w:rPr>
        <w:t>Costs and Expenses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14:paraId="49C00D81" w14:textId="77777777" w:rsidR="00EA4BE9" w:rsidRDefault="00EA4BE9" w:rsidP="00EA4BE9">
      <w:pPr>
        <w:rPr>
          <w:rFonts w:ascii="Arial" w:hAnsi="Arial" w:cs="Arial"/>
        </w:rPr>
      </w:pPr>
      <w:r>
        <w:rPr>
          <w:rFonts w:ascii="Arial" w:hAnsi="Arial" w:cs="Arial"/>
        </w:rPr>
        <w:t>Regulation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14:paraId="41BA1368" w14:textId="77777777" w:rsidR="00EA4BE9" w:rsidRDefault="00EA4BE9" w:rsidP="00EA4BE9">
      <w:pPr>
        <w:rPr>
          <w:rFonts w:ascii="Arial" w:hAnsi="Arial" w:cs="Arial"/>
        </w:rPr>
      </w:pPr>
      <w:r>
        <w:rPr>
          <w:rFonts w:ascii="Arial" w:hAnsi="Arial" w:cs="Arial"/>
        </w:rPr>
        <w:t xml:space="preserve">Communication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14:paraId="742E4A8F" w14:textId="5976E849" w:rsidR="008B4AC5" w:rsidRPr="0083307E" w:rsidRDefault="008B4AC5" w:rsidP="00EA4BE9">
      <w:pPr>
        <w:rPr>
          <w:rFonts w:ascii="Arial" w:hAnsi="Arial" w:cs="Arial"/>
        </w:rPr>
      </w:pPr>
      <w:r w:rsidRPr="0083307E">
        <w:rPr>
          <w:rFonts w:ascii="Arial" w:hAnsi="Arial" w:cs="Arial"/>
        </w:rPr>
        <w:tab/>
      </w:r>
      <w:r w:rsidRPr="0083307E">
        <w:rPr>
          <w:rFonts w:ascii="Arial" w:hAnsi="Arial" w:cs="Arial"/>
        </w:rPr>
        <w:tab/>
      </w:r>
    </w:p>
    <w:p w14:paraId="29B2FAEF" w14:textId="77777777" w:rsidR="00521C44" w:rsidRPr="0083307E" w:rsidRDefault="00521C44" w:rsidP="00521C44">
      <w:pPr>
        <w:rPr>
          <w:rFonts w:ascii="Arial" w:hAnsi="Arial" w:cs="Arial"/>
        </w:rPr>
      </w:pPr>
    </w:p>
    <w:p w14:paraId="1D1E9482" w14:textId="77777777" w:rsidR="00521C44" w:rsidRPr="0083307E" w:rsidRDefault="00521C44" w:rsidP="00521C44">
      <w:pPr>
        <w:rPr>
          <w:rFonts w:ascii="Arial" w:hAnsi="Arial" w:cs="Arial"/>
        </w:rPr>
      </w:pPr>
    </w:p>
    <w:p w14:paraId="3933FE78" w14:textId="77777777" w:rsidR="00521C44" w:rsidRPr="0083307E" w:rsidRDefault="00521C44" w:rsidP="00521C44">
      <w:pPr>
        <w:rPr>
          <w:rFonts w:ascii="Arial" w:hAnsi="Arial" w:cs="Arial"/>
        </w:rPr>
      </w:pPr>
      <w:r w:rsidRPr="0083307E">
        <w:rPr>
          <w:rFonts w:ascii="Arial" w:hAnsi="Arial" w:cs="Arial"/>
        </w:rPr>
        <w:t xml:space="preserve"> </w:t>
      </w:r>
    </w:p>
    <w:p w14:paraId="1AB60F26" w14:textId="77777777" w:rsidR="00521C44" w:rsidRPr="0083307E" w:rsidRDefault="00521C44" w:rsidP="00521C44">
      <w:pPr>
        <w:rPr>
          <w:rFonts w:ascii="Arial" w:hAnsi="Arial" w:cs="Arial"/>
        </w:rPr>
      </w:pPr>
    </w:p>
    <w:p w14:paraId="556FD834" w14:textId="77777777" w:rsidR="00521C44" w:rsidRPr="0083307E" w:rsidRDefault="00521C44" w:rsidP="00521C44">
      <w:pPr>
        <w:rPr>
          <w:rFonts w:ascii="Arial" w:hAnsi="Arial" w:cs="Arial"/>
        </w:rPr>
      </w:pPr>
      <w:r w:rsidRPr="0083307E">
        <w:rPr>
          <w:rFonts w:ascii="Arial" w:hAnsi="Arial" w:cs="Arial"/>
        </w:rPr>
        <w:t xml:space="preserve"> </w:t>
      </w:r>
    </w:p>
    <w:p w14:paraId="3EC633F5" w14:textId="77777777" w:rsidR="00521C44" w:rsidRPr="0083307E" w:rsidRDefault="00521C44" w:rsidP="00521C44">
      <w:pPr>
        <w:rPr>
          <w:rFonts w:ascii="Arial" w:hAnsi="Arial" w:cs="Arial"/>
        </w:rPr>
      </w:pPr>
    </w:p>
    <w:p w14:paraId="54C41B83" w14:textId="77777777" w:rsidR="00521C44" w:rsidRPr="0083307E" w:rsidRDefault="00521C44" w:rsidP="00521C44">
      <w:pPr>
        <w:rPr>
          <w:rFonts w:ascii="Arial" w:hAnsi="Arial" w:cs="Arial"/>
        </w:rPr>
      </w:pPr>
      <w:r w:rsidRPr="0083307E">
        <w:rPr>
          <w:rFonts w:ascii="Arial" w:hAnsi="Arial" w:cs="Arial"/>
        </w:rPr>
        <w:t xml:space="preserve"> </w:t>
      </w:r>
    </w:p>
    <w:p w14:paraId="026064CF" w14:textId="77777777" w:rsidR="00521C44" w:rsidRPr="0083307E" w:rsidRDefault="00521C44" w:rsidP="00521C44">
      <w:pPr>
        <w:rPr>
          <w:rFonts w:ascii="Arial" w:hAnsi="Arial" w:cs="Arial"/>
        </w:rPr>
      </w:pPr>
    </w:p>
    <w:p w14:paraId="4708021C" w14:textId="77777777" w:rsidR="00521C44" w:rsidRPr="0083307E" w:rsidRDefault="00521C44" w:rsidP="00521C44">
      <w:pPr>
        <w:rPr>
          <w:rFonts w:ascii="Arial" w:hAnsi="Arial" w:cs="Arial"/>
        </w:rPr>
      </w:pPr>
      <w:r w:rsidRPr="0083307E">
        <w:rPr>
          <w:rFonts w:ascii="Arial" w:hAnsi="Arial" w:cs="Arial"/>
        </w:rPr>
        <w:t xml:space="preserve"> </w:t>
      </w:r>
    </w:p>
    <w:p w14:paraId="1945CCC2" w14:textId="77777777" w:rsidR="00521C44" w:rsidRPr="0083307E" w:rsidRDefault="00521C44" w:rsidP="00521C44">
      <w:pPr>
        <w:rPr>
          <w:rFonts w:ascii="Arial" w:hAnsi="Arial" w:cs="Arial"/>
        </w:rPr>
      </w:pPr>
    </w:p>
    <w:p w14:paraId="06B7AD7C" w14:textId="77777777" w:rsidR="00EF0CA2" w:rsidRPr="0083307E" w:rsidRDefault="00EF0CA2" w:rsidP="00521C44">
      <w:pPr>
        <w:rPr>
          <w:rFonts w:ascii="Arial" w:hAnsi="Arial" w:cs="Arial"/>
          <w:b/>
          <w:bCs/>
          <w:sz w:val="24"/>
          <w:szCs w:val="24"/>
        </w:rPr>
      </w:pPr>
    </w:p>
    <w:p w14:paraId="1031AB6E" w14:textId="77777777" w:rsidR="00EF0CA2" w:rsidRPr="0083307E" w:rsidRDefault="00EF0CA2" w:rsidP="00521C44">
      <w:pPr>
        <w:rPr>
          <w:rFonts w:ascii="Arial" w:hAnsi="Arial" w:cs="Arial"/>
          <w:b/>
          <w:bCs/>
          <w:sz w:val="24"/>
          <w:szCs w:val="24"/>
        </w:rPr>
      </w:pPr>
    </w:p>
    <w:p w14:paraId="419988BB" w14:textId="77777777" w:rsidR="00EF0CA2" w:rsidRPr="0083307E" w:rsidRDefault="00EF0CA2" w:rsidP="00521C44">
      <w:pPr>
        <w:rPr>
          <w:rFonts w:ascii="Arial" w:hAnsi="Arial" w:cs="Arial"/>
          <w:b/>
          <w:bCs/>
          <w:sz w:val="24"/>
          <w:szCs w:val="24"/>
        </w:rPr>
      </w:pPr>
    </w:p>
    <w:p w14:paraId="5B0EBFC0" w14:textId="77777777" w:rsidR="00EF0CA2" w:rsidRPr="0083307E" w:rsidRDefault="00EF0CA2" w:rsidP="00521C44">
      <w:pPr>
        <w:rPr>
          <w:rFonts w:ascii="Arial" w:hAnsi="Arial" w:cs="Arial"/>
          <w:b/>
          <w:bCs/>
          <w:sz w:val="24"/>
          <w:szCs w:val="24"/>
        </w:rPr>
      </w:pPr>
    </w:p>
    <w:p w14:paraId="0AB23E2D" w14:textId="77777777" w:rsidR="00EF0CA2" w:rsidRPr="0083307E" w:rsidRDefault="00EF0CA2" w:rsidP="00521C44">
      <w:pPr>
        <w:rPr>
          <w:rFonts w:ascii="Arial" w:hAnsi="Arial" w:cs="Arial"/>
          <w:b/>
          <w:bCs/>
          <w:sz w:val="24"/>
          <w:szCs w:val="24"/>
        </w:rPr>
      </w:pPr>
    </w:p>
    <w:p w14:paraId="141A070F" w14:textId="77777777" w:rsidR="00EF0CA2" w:rsidRPr="0083307E" w:rsidRDefault="00EF0CA2" w:rsidP="00521C44">
      <w:pPr>
        <w:rPr>
          <w:rFonts w:ascii="Arial" w:hAnsi="Arial" w:cs="Arial"/>
          <w:b/>
          <w:bCs/>
          <w:sz w:val="24"/>
          <w:szCs w:val="24"/>
        </w:rPr>
      </w:pPr>
    </w:p>
    <w:p w14:paraId="62B42148" w14:textId="77777777" w:rsidR="00EF0CA2" w:rsidRDefault="00EF0CA2" w:rsidP="00521C44">
      <w:pPr>
        <w:rPr>
          <w:rFonts w:ascii="Arial" w:hAnsi="Arial" w:cs="Arial"/>
          <w:b/>
          <w:bCs/>
          <w:sz w:val="24"/>
          <w:szCs w:val="24"/>
        </w:rPr>
      </w:pPr>
    </w:p>
    <w:p w14:paraId="7425F351" w14:textId="77777777" w:rsidR="005952A0" w:rsidRPr="0083307E" w:rsidRDefault="005952A0" w:rsidP="00521C44">
      <w:pPr>
        <w:rPr>
          <w:rFonts w:ascii="Arial" w:hAnsi="Arial" w:cs="Arial"/>
          <w:b/>
          <w:bCs/>
          <w:sz w:val="24"/>
          <w:szCs w:val="24"/>
        </w:rPr>
      </w:pPr>
    </w:p>
    <w:p w14:paraId="7AC8454B" w14:textId="77777777" w:rsidR="00A90DDB" w:rsidRDefault="00A90DDB" w:rsidP="00A90DDB">
      <w:pPr>
        <w:rPr>
          <w:rFonts w:ascii="Arial" w:hAnsi="Arial" w:cs="Arial"/>
          <w:sz w:val="20"/>
          <w:szCs w:val="20"/>
        </w:rPr>
      </w:pPr>
    </w:p>
    <w:p w14:paraId="7CCAC82C" w14:textId="77777777" w:rsidR="00B13F3A" w:rsidRPr="00F663D2" w:rsidRDefault="00B13F3A" w:rsidP="00A90DDB">
      <w:pPr>
        <w:rPr>
          <w:rFonts w:ascii="Arial" w:hAnsi="Arial" w:cs="Arial"/>
          <w:sz w:val="20"/>
          <w:szCs w:val="20"/>
        </w:rPr>
      </w:pPr>
    </w:p>
    <w:p w14:paraId="7017381E" w14:textId="52E17AF6" w:rsidR="00A90DDB" w:rsidRPr="005023F9" w:rsidRDefault="00B13F3A" w:rsidP="00B13F3A">
      <w:pPr>
        <w:pStyle w:val="Level1"/>
        <w:keepNext/>
        <w:numPr>
          <w:ilvl w:val="0"/>
          <w:numId w:val="9"/>
        </w:numPr>
        <w:rPr>
          <w:rStyle w:val="Level1asheadingtext"/>
          <w:b w:val="0"/>
          <w:sz w:val="22"/>
        </w:rPr>
      </w:pPr>
      <w:r>
        <w:rPr>
          <w:rStyle w:val="Level1asheadingtext"/>
          <w:sz w:val="22"/>
        </w:rPr>
        <w:lastRenderedPageBreak/>
        <w:t xml:space="preserve">      </w:t>
      </w:r>
      <w:r w:rsidR="00A90DDB" w:rsidRPr="005023F9">
        <w:rPr>
          <w:rStyle w:val="Level1asheadingtext"/>
          <w:sz w:val="22"/>
        </w:rPr>
        <w:t xml:space="preserve">Introduction: </w:t>
      </w:r>
    </w:p>
    <w:p w14:paraId="1DBDE3B0" w14:textId="77777777" w:rsidR="00B13F3A" w:rsidRPr="001C1341" w:rsidRDefault="00B13F3A" w:rsidP="00B13F3A">
      <w:pPr>
        <w:ind w:left="720" w:hanging="720"/>
        <w:rPr>
          <w:rFonts w:ascii="Arial" w:hAnsi="Arial" w:cs="Arial"/>
        </w:rPr>
      </w:pPr>
      <w:r w:rsidRPr="001C1341">
        <w:rPr>
          <w:rFonts w:ascii="Arial" w:hAnsi="Arial" w:cs="Arial"/>
        </w:rPr>
        <w:t xml:space="preserve">1.1 </w:t>
      </w:r>
      <w:r w:rsidRPr="001C1341">
        <w:rPr>
          <w:rFonts w:ascii="Arial" w:hAnsi="Arial" w:cs="Arial"/>
        </w:rPr>
        <w:tab/>
        <w:t>This Policy details West Kent Housing’s approach to decanting our residents. It provides guidance on our obligations to ensure decants are managed in a fair and efficient way, in accordance with relevant legislation.</w:t>
      </w:r>
    </w:p>
    <w:p w14:paraId="18D49402" w14:textId="77777777" w:rsidR="00B13F3A" w:rsidRPr="001C1341" w:rsidRDefault="00B13F3A" w:rsidP="00B13F3A">
      <w:pPr>
        <w:ind w:left="720" w:hanging="720"/>
        <w:rPr>
          <w:rFonts w:ascii="Arial" w:hAnsi="Arial" w:cs="Arial"/>
        </w:rPr>
      </w:pPr>
      <w:r w:rsidRPr="001C1341">
        <w:rPr>
          <w:rFonts w:ascii="Arial" w:hAnsi="Arial" w:cs="Arial"/>
        </w:rPr>
        <w:t>1.2</w:t>
      </w:r>
      <w:r w:rsidRPr="001C1341">
        <w:rPr>
          <w:rFonts w:ascii="Arial" w:hAnsi="Arial" w:cs="Arial"/>
        </w:rPr>
        <w:tab/>
        <w:t xml:space="preserve">“Decant” is the term used when a customer needs to move home, to enable a repair to be safely completed. </w:t>
      </w:r>
    </w:p>
    <w:p w14:paraId="2E3EC5A1" w14:textId="77777777" w:rsidR="00B13F3A" w:rsidRPr="001C1341" w:rsidRDefault="00B13F3A" w:rsidP="00B13F3A">
      <w:pPr>
        <w:ind w:left="720" w:hanging="720"/>
        <w:rPr>
          <w:rFonts w:ascii="Arial" w:hAnsi="Arial" w:cs="Arial"/>
        </w:rPr>
      </w:pPr>
      <w:r w:rsidRPr="001C1341">
        <w:rPr>
          <w:rFonts w:ascii="Arial" w:hAnsi="Arial" w:cs="Arial"/>
        </w:rPr>
        <w:t xml:space="preserve">1.3 </w:t>
      </w:r>
      <w:r w:rsidRPr="001C1341">
        <w:rPr>
          <w:rFonts w:ascii="Arial" w:hAnsi="Arial" w:cs="Arial"/>
        </w:rPr>
        <w:tab/>
        <w:t>The vast majority of repairs are conducted when the customer is living in their home. On rare occasions customers may be asked to move to enable the works to be completed. This will only ever be due to health and safety concerns, or if it is not possible to complete the works with the customer at home.</w:t>
      </w:r>
    </w:p>
    <w:p w14:paraId="39306E1B" w14:textId="77777777" w:rsidR="00B13F3A" w:rsidRPr="001C1341" w:rsidRDefault="00B13F3A" w:rsidP="00B13F3A">
      <w:pPr>
        <w:ind w:left="720" w:hanging="720"/>
        <w:rPr>
          <w:rFonts w:ascii="Arial" w:hAnsi="Arial" w:cs="Arial"/>
        </w:rPr>
      </w:pPr>
      <w:r w:rsidRPr="001C1341">
        <w:rPr>
          <w:rFonts w:ascii="Arial" w:hAnsi="Arial" w:cs="Arial"/>
        </w:rPr>
        <w:t>1.4      The policy relates to Emergency, Planned and Permanent Decants.</w:t>
      </w:r>
    </w:p>
    <w:p w14:paraId="11FCD9A1" w14:textId="77777777" w:rsidR="00B13F3A" w:rsidRPr="001C1341" w:rsidRDefault="00B13F3A" w:rsidP="00B13F3A">
      <w:pPr>
        <w:ind w:left="720" w:hanging="720"/>
        <w:rPr>
          <w:rFonts w:ascii="Arial" w:hAnsi="Arial" w:cs="Arial"/>
        </w:rPr>
      </w:pPr>
      <w:r w:rsidRPr="001C1341">
        <w:rPr>
          <w:rFonts w:ascii="Arial" w:hAnsi="Arial" w:cs="Arial"/>
        </w:rPr>
        <w:t>1.5</w:t>
      </w:r>
      <w:r w:rsidRPr="001C1341">
        <w:rPr>
          <w:rFonts w:ascii="Arial" w:hAnsi="Arial" w:cs="Arial"/>
        </w:rPr>
        <w:tab/>
        <w:t xml:space="preserve">Decants will be conducted in a sensitive manner, recognising the significant impact a home move can have on people’s lives. </w:t>
      </w:r>
    </w:p>
    <w:p w14:paraId="69BB7776" w14:textId="43651ADC" w:rsidR="0053134E" w:rsidRPr="00B44735" w:rsidRDefault="00B13F3A" w:rsidP="00B44735">
      <w:pPr>
        <w:ind w:left="720" w:hanging="720"/>
        <w:rPr>
          <w:rFonts w:ascii="Arial" w:hAnsi="Arial" w:cs="Arial"/>
        </w:rPr>
      </w:pPr>
      <w:r w:rsidRPr="001C1341">
        <w:rPr>
          <w:rFonts w:ascii="Arial" w:hAnsi="Arial" w:cs="Arial"/>
        </w:rPr>
        <w:t xml:space="preserve">1.6 </w:t>
      </w:r>
      <w:r w:rsidRPr="001C1341">
        <w:rPr>
          <w:rFonts w:ascii="Arial" w:hAnsi="Arial" w:cs="Arial"/>
        </w:rPr>
        <w:tab/>
        <w:t xml:space="preserve">Where we can, alternatives to Decant will be considered as the first option in all cases. </w:t>
      </w:r>
    </w:p>
    <w:p w14:paraId="0E41C687" w14:textId="68A697EC" w:rsidR="00B13F3A" w:rsidRPr="00B13F3A" w:rsidRDefault="00B13F3A" w:rsidP="00B13F3A">
      <w:pPr>
        <w:pStyle w:val="Level2"/>
        <w:numPr>
          <w:ilvl w:val="0"/>
          <w:numId w:val="10"/>
        </w:numPr>
        <w:rPr>
          <w:rStyle w:val="Level1asheadingtext"/>
          <w:bCs/>
          <w:sz w:val="22"/>
        </w:rPr>
      </w:pPr>
      <w:r>
        <w:rPr>
          <w:rStyle w:val="Level1asheadingtext"/>
          <w:bCs/>
          <w:sz w:val="22"/>
        </w:rPr>
        <w:t xml:space="preserve">      </w:t>
      </w:r>
      <w:r w:rsidRPr="00B13F3A">
        <w:rPr>
          <w:rStyle w:val="Level1asheadingtext"/>
          <w:bCs/>
          <w:sz w:val="22"/>
        </w:rPr>
        <w:t>Policy Statement:</w:t>
      </w:r>
    </w:p>
    <w:p w14:paraId="2BBF876B" w14:textId="77777777" w:rsidR="00B13F3A" w:rsidRPr="00B13F3A" w:rsidRDefault="00B13F3A" w:rsidP="00B13F3A">
      <w:pPr>
        <w:pStyle w:val="ListParagraph"/>
        <w:numPr>
          <w:ilvl w:val="0"/>
          <w:numId w:val="3"/>
        </w:numPr>
        <w:spacing w:after="240" w:line="276" w:lineRule="auto"/>
        <w:contextualSpacing w:val="0"/>
        <w:jc w:val="both"/>
        <w:rPr>
          <w:rStyle w:val="Level1asheadingtext"/>
          <w:rFonts w:ascii="Arial" w:hAnsi="Arial" w:cs="Arial"/>
          <w:b w:val="0"/>
          <w:vanish/>
          <w:kern w:val="0"/>
          <w14:ligatures w14:val="none"/>
        </w:rPr>
      </w:pPr>
    </w:p>
    <w:p w14:paraId="33DA17D9" w14:textId="77777777" w:rsidR="00B13F3A" w:rsidRPr="00B13F3A" w:rsidRDefault="00B13F3A" w:rsidP="00B13F3A">
      <w:pPr>
        <w:pStyle w:val="ListParagraph"/>
        <w:numPr>
          <w:ilvl w:val="0"/>
          <w:numId w:val="3"/>
        </w:numPr>
        <w:spacing w:after="240" w:line="276" w:lineRule="auto"/>
        <w:contextualSpacing w:val="0"/>
        <w:jc w:val="both"/>
        <w:rPr>
          <w:rStyle w:val="Level1asheadingtext"/>
          <w:rFonts w:ascii="Arial" w:hAnsi="Arial" w:cs="Arial"/>
          <w:b w:val="0"/>
          <w:vanish/>
          <w:kern w:val="0"/>
          <w14:ligatures w14:val="none"/>
        </w:rPr>
      </w:pPr>
    </w:p>
    <w:p w14:paraId="01E56E4B" w14:textId="2BA711DD" w:rsidR="00B13F3A" w:rsidRPr="00B13F3A" w:rsidRDefault="00B13F3A" w:rsidP="00B44735">
      <w:pPr>
        <w:pStyle w:val="Level2"/>
        <w:numPr>
          <w:ilvl w:val="0"/>
          <w:numId w:val="0"/>
        </w:numPr>
        <w:ind w:left="720"/>
        <w:rPr>
          <w:rStyle w:val="Level1asheadingtext"/>
          <w:b w:val="0"/>
          <w:sz w:val="22"/>
        </w:rPr>
      </w:pPr>
      <w:r w:rsidRPr="00B13F3A">
        <w:rPr>
          <w:rStyle w:val="Level1asheadingtext"/>
          <w:b w:val="0"/>
          <w:sz w:val="22"/>
        </w:rPr>
        <w:t>West Kent Housing are committed to improving and maintain our homes to a high standard. On rare occasions this will mean that residents will need to be decanted – moved out from their home - for these repairs works to be completed. We recognise that a decant can be a stressful time for our residents and will aim to meet their needs when facilitating a decant. Our priority will be providing a safe, secure place for our residents to stay.</w:t>
      </w:r>
    </w:p>
    <w:p w14:paraId="35B3A83B" w14:textId="26D43018" w:rsidR="00B13F3A" w:rsidRPr="001C1341" w:rsidRDefault="005952A0" w:rsidP="00B13F3A">
      <w:pPr>
        <w:rPr>
          <w:rFonts w:ascii="Arial" w:hAnsi="Arial" w:cs="Arial"/>
          <w:b/>
          <w:bCs/>
        </w:rPr>
      </w:pPr>
      <w:r w:rsidRPr="00EA4BE9">
        <w:rPr>
          <w:rStyle w:val="Level1asheadingtext"/>
          <w:rFonts w:ascii="Arial" w:hAnsi="Arial" w:cs="Arial"/>
        </w:rPr>
        <w:t>3</w:t>
      </w:r>
      <w:r w:rsidR="00B13F3A" w:rsidRPr="00EA4BE9">
        <w:rPr>
          <w:rStyle w:val="Level1asheadingtext"/>
          <w:rFonts w:ascii="Arial" w:hAnsi="Arial" w:cs="Arial"/>
        </w:rPr>
        <w:t>.0</w:t>
      </w:r>
      <w:r w:rsidR="00B13F3A" w:rsidRPr="00B13F3A">
        <w:rPr>
          <w:rStyle w:val="Level1asheadingtext"/>
        </w:rPr>
        <w:t xml:space="preserve"> </w:t>
      </w:r>
      <w:r w:rsidR="00B13F3A" w:rsidRPr="00B13F3A">
        <w:rPr>
          <w:rStyle w:val="Level1asheadingtext"/>
        </w:rPr>
        <w:tab/>
      </w:r>
      <w:r w:rsidR="00B13F3A" w:rsidRPr="001C1341">
        <w:rPr>
          <w:rFonts w:ascii="Arial" w:hAnsi="Arial" w:cs="Arial"/>
          <w:b/>
          <w:bCs/>
        </w:rPr>
        <w:t>Definitions:</w:t>
      </w:r>
    </w:p>
    <w:p w14:paraId="4849AC29" w14:textId="53DAE796" w:rsidR="00B13F3A" w:rsidRPr="001C1341" w:rsidRDefault="005952A0" w:rsidP="00B13F3A">
      <w:pPr>
        <w:rPr>
          <w:rFonts w:ascii="Arial" w:hAnsi="Arial" w:cs="Arial"/>
          <w:b/>
          <w:bCs/>
        </w:rPr>
      </w:pPr>
      <w:r>
        <w:rPr>
          <w:rFonts w:ascii="Arial" w:hAnsi="Arial" w:cs="Arial"/>
        </w:rPr>
        <w:t>3</w:t>
      </w:r>
      <w:r w:rsidR="00B13F3A" w:rsidRPr="001C1341">
        <w:rPr>
          <w:rFonts w:ascii="Arial" w:hAnsi="Arial" w:cs="Arial"/>
        </w:rPr>
        <w:t>.1</w:t>
      </w:r>
      <w:r w:rsidR="00B13F3A" w:rsidRPr="001C1341">
        <w:rPr>
          <w:rFonts w:ascii="Arial" w:hAnsi="Arial" w:cs="Arial"/>
          <w:b/>
          <w:bCs/>
        </w:rPr>
        <w:tab/>
        <w:t>Emergency Decant:</w:t>
      </w:r>
    </w:p>
    <w:p w14:paraId="4D5E7ABC" w14:textId="05358A80" w:rsidR="00B13F3A" w:rsidRPr="001C1341" w:rsidRDefault="005952A0" w:rsidP="00B13F3A">
      <w:pPr>
        <w:ind w:left="720" w:hanging="720"/>
        <w:rPr>
          <w:rFonts w:ascii="Arial" w:hAnsi="Arial" w:cs="Arial"/>
        </w:rPr>
      </w:pPr>
      <w:r>
        <w:rPr>
          <w:rFonts w:ascii="Arial" w:hAnsi="Arial" w:cs="Arial"/>
        </w:rPr>
        <w:t>3</w:t>
      </w:r>
      <w:r w:rsidR="00B13F3A" w:rsidRPr="001C1341">
        <w:rPr>
          <w:rFonts w:ascii="Arial" w:hAnsi="Arial" w:cs="Arial"/>
        </w:rPr>
        <w:t>.2</w:t>
      </w:r>
      <w:r w:rsidR="00B13F3A" w:rsidRPr="001C1341">
        <w:rPr>
          <w:rFonts w:ascii="Arial" w:hAnsi="Arial" w:cs="Arial"/>
        </w:rPr>
        <w:tab/>
        <w:t xml:space="preserve">An emergency decant is required when an emergency occurs which means the residents cannot safely occupy their home. For example: fire or flood. </w:t>
      </w:r>
    </w:p>
    <w:p w14:paraId="3C974FF8" w14:textId="427D7D7F" w:rsidR="00B13F3A" w:rsidRPr="001C1341" w:rsidRDefault="005952A0" w:rsidP="00B13F3A">
      <w:pPr>
        <w:ind w:left="720" w:hanging="720"/>
        <w:rPr>
          <w:rFonts w:ascii="Arial" w:hAnsi="Arial" w:cs="Arial"/>
        </w:rPr>
      </w:pPr>
      <w:r>
        <w:rPr>
          <w:rFonts w:ascii="Arial" w:hAnsi="Arial" w:cs="Arial"/>
        </w:rPr>
        <w:t>3</w:t>
      </w:r>
      <w:r w:rsidR="00B13F3A" w:rsidRPr="001C1341">
        <w:rPr>
          <w:rFonts w:ascii="Arial" w:hAnsi="Arial" w:cs="Arial"/>
        </w:rPr>
        <w:t xml:space="preserve">.3 </w:t>
      </w:r>
      <w:r w:rsidR="00B13F3A" w:rsidRPr="001C1341">
        <w:rPr>
          <w:rFonts w:ascii="Arial" w:hAnsi="Arial" w:cs="Arial"/>
        </w:rPr>
        <w:tab/>
        <w:t>In the case of an emergency decant, including those that happen out of hours, the resident will be given the option of sourcing their own accommodation or to stay with family or friends and receive a daily allowance for this. Alternatively, we will provide hotel accommodation until we are able to attend the property to assess the damage and make alternative arrangements if required.</w:t>
      </w:r>
    </w:p>
    <w:p w14:paraId="21DC8146" w14:textId="7D8C6818" w:rsidR="00B13F3A" w:rsidRPr="001C1341" w:rsidRDefault="005952A0" w:rsidP="00B44735">
      <w:pPr>
        <w:ind w:left="720" w:hanging="720"/>
        <w:rPr>
          <w:rFonts w:ascii="Arial" w:hAnsi="Arial" w:cs="Arial"/>
        </w:rPr>
      </w:pPr>
      <w:r>
        <w:rPr>
          <w:rFonts w:ascii="Arial" w:hAnsi="Arial" w:cs="Arial"/>
        </w:rPr>
        <w:t>3</w:t>
      </w:r>
      <w:r w:rsidR="00B13F3A" w:rsidRPr="001C1341">
        <w:rPr>
          <w:rFonts w:ascii="Arial" w:hAnsi="Arial" w:cs="Arial"/>
        </w:rPr>
        <w:t>.4</w:t>
      </w:r>
      <w:r w:rsidR="00B13F3A" w:rsidRPr="001C1341">
        <w:rPr>
          <w:rFonts w:ascii="Arial" w:hAnsi="Arial" w:cs="Arial"/>
        </w:rPr>
        <w:tab/>
        <w:t>West Kent’s responsibility is to conduct remedial works to the property structure and ensure the home is left in a safe condition. Unless otherwise stipulated, in the case of an emergency repair, the resident is responsible for remedying any damage to the internal decor and personal items that may be damaged (by water for example following a flood or fire). The resident may wish to make a claim to their content’s insurance provider.</w:t>
      </w:r>
    </w:p>
    <w:p w14:paraId="2358262F" w14:textId="14063990" w:rsidR="00B13F3A" w:rsidRPr="001C1341" w:rsidRDefault="005952A0" w:rsidP="00B13F3A">
      <w:pPr>
        <w:rPr>
          <w:rFonts w:ascii="Arial" w:hAnsi="Arial" w:cs="Arial"/>
          <w:b/>
          <w:bCs/>
        </w:rPr>
      </w:pPr>
      <w:r w:rsidRPr="00EA4BE9">
        <w:rPr>
          <w:rFonts w:ascii="Arial" w:hAnsi="Arial" w:cs="Arial"/>
        </w:rPr>
        <w:t>3</w:t>
      </w:r>
      <w:r w:rsidR="00B13F3A" w:rsidRPr="00EA4BE9">
        <w:rPr>
          <w:rFonts w:ascii="Arial" w:hAnsi="Arial" w:cs="Arial"/>
        </w:rPr>
        <w:t>.5</w:t>
      </w:r>
      <w:r w:rsidR="00B13F3A" w:rsidRPr="001C1341">
        <w:rPr>
          <w:rFonts w:ascii="Arial" w:hAnsi="Arial" w:cs="Arial"/>
        </w:rPr>
        <w:tab/>
      </w:r>
      <w:r w:rsidR="00B13F3A" w:rsidRPr="00EA4BE9">
        <w:rPr>
          <w:rFonts w:ascii="Arial" w:hAnsi="Arial" w:cs="Arial"/>
          <w:b/>
          <w:bCs/>
        </w:rPr>
        <w:t>Planned Decant:</w:t>
      </w:r>
    </w:p>
    <w:p w14:paraId="07BDA50E" w14:textId="68FD7690" w:rsidR="00B13F3A" w:rsidRPr="001C1341" w:rsidRDefault="005952A0" w:rsidP="00B13F3A">
      <w:pPr>
        <w:ind w:left="720" w:hanging="720"/>
        <w:rPr>
          <w:rFonts w:ascii="Arial" w:hAnsi="Arial" w:cs="Arial"/>
        </w:rPr>
      </w:pPr>
      <w:r>
        <w:rPr>
          <w:rFonts w:ascii="Arial" w:hAnsi="Arial" w:cs="Arial"/>
        </w:rPr>
        <w:t>3</w:t>
      </w:r>
      <w:r w:rsidR="00B13F3A" w:rsidRPr="001C1341">
        <w:rPr>
          <w:rFonts w:ascii="Arial" w:hAnsi="Arial" w:cs="Arial"/>
        </w:rPr>
        <w:t>.6</w:t>
      </w:r>
      <w:r w:rsidR="00B13F3A" w:rsidRPr="001C1341">
        <w:rPr>
          <w:rFonts w:ascii="Arial" w:hAnsi="Arial" w:cs="Arial"/>
        </w:rPr>
        <w:tab/>
        <w:t xml:space="preserve">A planned decant is required when West Kent have identified works that need to be completed in a property, and the works cannot be completed with the tenants in occupation – either due to a health &amp; safety risk or lack of essential utility supplies. </w:t>
      </w:r>
    </w:p>
    <w:p w14:paraId="1171C49C" w14:textId="31FBC14C" w:rsidR="00B13F3A" w:rsidRPr="001C1341" w:rsidRDefault="005952A0" w:rsidP="00B13F3A">
      <w:pPr>
        <w:ind w:left="720" w:hanging="720"/>
        <w:rPr>
          <w:rFonts w:ascii="Arial" w:hAnsi="Arial" w:cs="Arial"/>
        </w:rPr>
      </w:pPr>
      <w:r>
        <w:rPr>
          <w:rFonts w:ascii="Arial" w:hAnsi="Arial" w:cs="Arial"/>
        </w:rPr>
        <w:lastRenderedPageBreak/>
        <w:t>3</w:t>
      </w:r>
      <w:r w:rsidR="00B13F3A" w:rsidRPr="001C1341">
        <w:rPr>
          <w:rFonts w:ascii="Arial" w:hAnsi="Arial" w:cs="Arial"/>
        </w:rPr>
        <w:t>.7</w:t>
      </w:r>
      <w:r w:rsidR="00B13F3A" w:rsidRPr="001C1341">
        <w:rPr>
          <w:rFonts w:ascii="Arial" w:hAnsi="Arial" w:cs="Arial"/>
        </w:rPr>
        <w:tab/>
        <w:t xml:space="preserve">If the works are due to take fewer than 8 weeks a hotel or serviced apartment should be considered. </w:t>
      </w:r>
    </w:p>
    <w:p w14:paraId="549042D4" w14:textId="27723BD4" w:rsidR="00B13F3A" w:rsidRPr="001C1341" w:rsidRDefault="005952A0" w:rsidP="00B13F3A">
      <w:pPr>
        <w:ind w:left="720" w:hanging="720"/>
        <w:rPr>
          <w:rFonts w:ascii="Arial" w:hAnsi="Arial" w:cs="Arial"/>
        </w:rPr>
      </w:pPr>
      <w:r>
        <w:rPr>
          <w:rFonts w:ascii="Arial" w:hAnsi="Arial" w:cs="Arial"/>
        </w:rPr>
        <w:t>3</w:t>
      </w:r>
      <w:r w:rsidR="00B13F3A" w:rsidRPr="001C1341">
        <w:rPr>
          <w:rFonts w:ascii="Arial" w:hAnsi="Arial" w:cs="Arial"/>
        </w:rPr>
        <w:t>.8</w:t>
      </w:r>
      <w:r w:rsidR="00B13F3A" w:rsidRPr="001C1341">
        <w:rPr>
          <w:rFonts w:ascii="Arial" w:hAnsi="Arial" w:cs="Arial"/>
        </w:rPr>
        <w:tab/>
        <w:t xml:space="preserve">If the works are due to take longer than 8 weeks, we will try to locate an alternative property for the residents to move into for the duration of the works. The decant property will usually be like for like, or up to one bed size smaller and may not be in the same location as the permanent home. </w:t>
      </w:r>
    </w:p>
    <w:p w14:paraId="3D6094A9" w14:textId="6CF99D85" w:rsidR="00B13F3A" w:rsidRPr="001C1341" w:rsidRDefault="005952A0" w:rsidP="00B13F3A">
      <w:pPr>
        <w:ind w:left="720" w:hanging="720"/>
        <w:rPr>
          <w:rFonts w:ascii="Arial" w:hAnsi="Arial" w:cs="Arial"/>
        </w:rPr>
      </w:pPr>
      <w:r>
        <w:rPr>
          <w:rFonts w:ascii="Arial" w:hAnsi="Arial" w:cs="Arial"/>
        </w:rPr>
        <w:t>3</w:t>
      </w:r>
      <w:r w:rsidR="00B13F3A" w:rsidRPr="001C1341">
        <w:rPr>
          <w:rFonts w:ascii="Arial" w:hAnsi="Arial" w:cs="Arial"/>
        </w:rPr>
        <w:t>.9</w:t>
      </w:r>
      <w:r w:rsidR="00B13F3A" w:rsidRPr="001C1341">
        <w:rPr>
          <w:rFonts w:ascii="Arial" w:hAnsi="Arial" w:cs="Arial"/>
        </w:rPr>
        <w:tab/>
        <w:t>The resident will be given the option of sourcing their own accommodation or staying with family or friends and receive a daily allowance for this.</w:t>
      </w:r>
    </w:p>
    <w:p w14:paraId="3D33E279" w14:textId="77777777" w:rsidR="00B13F3A" w:rsidRPr="001C1341" w:rsidRDefault="00B13F3A" w:rsidP="00B13F3A">
      <w:pPr>
        <w:ind w:left="720" w:hanging="720"/>
        <w:rPr>
          <w:rFonts w:ascii="Arial" w:hAnsi="Arial" w:cs="Arial"/>
        </w:rPr>
      </w:pPr>
    </w:p>
    <w:p w14:paraId="0A8415F3" w14:textId="55AC76EC" w:rsidR="00B13F3A" w:rsidRPr="001C1341" w:rsidRDefault="005952A0" w:rsidP="00B13F3A">
      <w:pPr>
        <w:rPr>
          <w:rFonts w:ascii="Arial" w:hAnsi="Arial" w:cs="Arial"/>
        </w:rPr>
      </w:pPr>
      <w:r>
        <w:rPr>
          <w:rFonts w:ascii="Arial" w:hAnsi="Arial" w:cs="Arial"/>
          <w:b/>
          <w:bCs/>
        </w:rPr>
        <w:t>3</w:t>
      </w:r>
      <w:r w:rsidR="00B13F3A" w:rsidRPr="001C1341">
        <w:rPr>
          <w:rFonts w:ascii="Arial" w:hAnsi="Arial" w:cs="Arial"/>
          <w:b/>
          <w:bCs/>
        </w:rPr>
        <w:t>.10</w:t>
      </w:r>
      <w:r w:rsidR="00B13F3A" w:rsidRPr="001C1341">
        <w:rPr>
          <w:rFonts w:ascii="Arial" w:hAnsi="Arial" w:cs="Arial"/>
        </w:rPr>
        <w:tab/>
      </w:r>
      <w:r w:rsidR="00B13F3A" w:rsidRPr="001C1341">
        <w:rPr>
          <w:rFonts w:ascii="Arial" w:hAnsi="Arial" w:cs="Arial"/>
          <w:b/>
          <w:bCs/>
        </w:rPr>
        <w:t>Permanent Decant:</w:t>
      </w:r>
    </w:p>
    <w:p w14:paraId="084AC487" w14:textId="498D6994" w:rsidR="00B13F3A" w:rsidRPr="001C1341" w:rsidRDefault="005952A0" w:rsidP="00B13F3A">
      <w:pPr>
        <w:shd w:val="clear" w:color="auto" w:fill="FFFFFF"/>
        <w:ind w:left="720" w:hanging="720"/>
        <w:rPr>
          <w:rFonts w:ascii="Arial" w:hAnsi="Arial" w:cs="Arial"/>
        </w:rPr>
      </w:pPr>
      <w:r>
        <w:rPr>
          <w:rFonts w:ascii="Arial" w:hAnsi="Arial" w:cs="Arial"/>
        </w:rPr>
        <w:t>3</w:t>
      </w:r>
      <w:r w:rsidR="00B13F3A" w:rsidRPr="001C1341">
        <w:rPr>
          <w:rFonts w:ascii="Arial" w:hAnsi="Arial" w:cs="Arial"/>
        </w:rPr>
        <w:t>.11</w:t>
      </w:r>
      <w:r w:rsidR="00B13F3A" w:rsidRPr="001C1341">
        <w:rPr>
          <w:rFonts w:ascii="Arial" w:hAnsi="Arial" w:cs="Arial"/>
        </w:rPr>
        <w:tab/>
        <w:t>A permanent decant is required when a property is due to be disposed of by demolition, regeneration, or compulsory purchase. In such cases and subject to meeting the statutory legislative requirements the resident will be eligible for the Home Loss and Disturbance Payment.</w:t>
      </w:r>
      <w:r w:rsidR="00B13F3A" w:rsidRPr="001C1341">
        <w:rPr>
          <w:rFonts w:ascii="Arial" w:hAnsi="Arial" w:cs="Arial"/>
        </w:rPr>
        <w:tab/>
      </w:r>
    </w:p>
    <w:p w14:paraId="376219D4" w14:textId="25C1FB83" w:rsidR="00B13F3A" w:rsidRPr="001C1341" w:rsidRDefault="005952A0" w:rsidP="00B13F3A">
      <w:pPr>
        <w:shd w:val="clear" w:color="auto" w:fill="FFFFFF"/>
        <w:ind w:left="720" w:hanging="720"/>
        <w:rPr>
          <w:rFonts w:ascii="Arial" w:hAnsi="Arial" w:cs="Arial"/>
        </w:rPr>
      </w:pPr>
      <w:r>
        <w:rPr>
          <w:rFonts w:ascii="Arial" w:hAnsi="Arial" w:cs="Arial"/>
        </w:rPr>
        <w:t>3</w:t>
      </w:r>
      <w:r w:rsidR="00B13F3A" w:rsidRPr="001C1341">
        <w:rPr>
          <w:rFonts w:ascii="Arial" w:hAnsi="Arial" w:cs="Arial"/>
        </w:rPr>
        <w:t>.12</w:t>
      </w:r>
      <w:r w:rsidR="00B13F3A" w:rsidRPr="001C1341">
        <w:rPr>
          <w:rFonts w:ascii="Arial" w:hAnsi="Arial" w:cs="Arial"/>
        </w:rPr>
        <w:tab/>
        <w:t>Where a property is being sold and not redeveloped, the statutory right to Home Loss and Disturbance payments does not apply.</w:t>
      </w:r>
    </w:p>
    <w:p w14:paraId="4985A8FD" w14:textId="643CE402" w:rsidR="00B13F3A" w:rsidRPr="001C1341" w:rsidRDefault="005952A0" w:rsidP="00B13F3A">
      <w:pPr>
        <w:shd w:val="clear" w:color="auto" w:fill="FFFFFF"/>
        <w:ind w:left="720" w:hanging="720"/>
        <w:rPr>
          <w:rFonts w:ascii="Arial" w:hAnsi="Arial" w:cs="Arial"/>
        </w:rPr>
      </w:pPr>
      <w:r>
        <w:rPr>
          <w:rFonts w:ascii="Arial" w:hAnsi="Arial" w:cs="Arial"/>
        </w:rPr>
        <w:t>3</w:t>
      </w:r>
      <w:r w:rsidR="00B13F3A" w:rsidRPr="001C1341">
        <w:rPr>
          <w:rFonts w:ascii="Arial" w:hAnsi="Arial" w:cs="Arial"/>
        </w:rPr>
        <w:t>.13</w:t>
      </w:r>
      <w:r w:rsidR="00B13F3A" w:rsidRPr="001C1341">
        <w:rPr>
          <w:rFonts w:ascii="Arial" w:hAnsi="Arial" w:cs="Arial"/>
        </w:rPr>
        <w:tab/>
        <w:t xml:space="preserve">We may permit a temporary decant to be changed to permanent if the decant has been ongoing continuously for more than 6 months. We will assess each case individually and the request will only be considered if the decant property is the same in size and type as the permanent residence. In this case the resident will not be eligible for the Home Loss and disturbance Payment. </w:t>
      </w:r>
    </w:p>
    <w:p w14:paraId="27B0DCFC" w14:textId="77777777" w:rsidR="00B13F3A" w:rsidRPr="001C1341" w:rsidRDefault="00B13F3A" w:rsidP="00B13F3A">
      <w:pPr>
        <w:ind w:left="720"/>
        <w:rPr>
          <w:rFonts w:ascii="Arial" w:hAnsi="Arial" w:cs="Arial"/>
        </w:rPr>
      </w:pPr>
    </w:p>
    <w:p w14:paraId="471A78AD" w14:textId="29879DA1" w:rsidR="00B13F3A" w:rsidRPr="001C1341" w:rsidRDefault="005952A0" w:rsidP="00B13F3A">
      <w:pPr>
        <w:rPr>
          <w:rFonts w:ascii="Arial" w:hAnsi="Arial" w:cs="Arial"/>
          <w:b/>
          <w:bCs/>
        </w:rPr>
      </w:pPr>
      <w:r>
        <w:rPr>
          <w:rFonts w:ascii="Arial" w:hAnsi="Arial" w:cs="Arial"/>
          <w:b/>
          <w:bCs/>
        </w:rPr>
        <w:t>4</w:t>
      </w:r>
      <w:r w:rsidR="00B13F3A" w:rsidRPr="001C1341">
        <w:rPr>
          <w:rFonts w:ascii="Arial" w:hAnsi="Arial" w:cs="Arial"/>
          <w:b/>
          <w:bCs/>
        </w:rPr>
        <w:t>.0</w:t>
      </w:r>
      <w:r w:rsidR="00B13F3A" w:rsidRPr="001C1341">
        <w:rPr>
          <w:rFonts w:ascii="Arial" w:hAnsi="Arial" w:cs="Arial"/>
        </w:rPr>
        <w:t xml:space="preserve"> </w:t>
      </w:r>
      <w:r w:rsidR="00B13F3A" w:rsidRPr="001C1341">
        <w:rPr>
          <w:rFonts w:ascii="Arial" w:hAnsi="Arial" w:cs="Arial"/>
        </w:rPr>
        <w:tab/>
      </w:r>
      <w:r w:rsidR="00B13F3A" w:rsidRPr="001C1341">
        <w:rPr>
          <w:rFonts w:ascii="Arial" w:hAnsi="Arial" w:cs="Arial"/>
          <w:b/>
          <w:bCs/>
        </w:rPr>
        <w:t>Facilitating an Emergency or Planned decant:</w:t>
      </w:r>
    </w:p>
    <w:p w14:paraId="5D94697A" w14:textId="50F0ABBB" w:rsidR="00B13F3A" w:rsidRPr="001C1341" w:rsidRDefault="005952A0" w:rsidP="00B13F3A">
      <w:pPr>
        <w:ind w:left="720" w:hanging="720"/>
        <w:rPr>
          <w:rFonts w:ascii="Arial" w:hAnsi="Arial" w:cs="Arial"/>
        </w:rPr>
      </w:pPr>
      <w:r>
        <w:rPr>
          <w:rFonts w:ascii="Arial" w:hAnsi="Arial" w:cs="Arial"/>
        </w:rPr>
        <w:t>4</w:t>
      </w:r>
      <w:r w:rsidR="00B13F3A" w:rsidRPr="001C1341">
        <w:rPr>
          <w:rFonts w:ascii="Arial" w:hAnsi="Arial" w:cs="Arial"/>
        </w:rPr>
        <w:t>.1</w:t>
      </w:r>
      <w:r w:rsidR="00B13F3A" w:rsidRPr="001C1341">
        <w:rPr>
          <w:rFonts w:ascii="Arial" w:hAnsi="Arial" w:cs="Arial"/>
        </w:rPr>
        <w:tab/>
        <w:t xml:space="preserve">Following an emergency or the need for planned works, we will assess the need for a decant based on the condition of the property and whether it is safe and reasonable for the resident to remain in their home. </w:t>
      </w:r>
    </w:p>
    <w:p w14:paraId="219F44FD" w14:textId="5CAB8892" w:rsidR="00B13F3A" w:rsidRPr="001C1341" w:rsidRDefault="005952A0" w:rsidP="00B13F3A">
      <w:pPr>
        <w:ind w:left="720" w:hanging="720"/>
        <w:rPr>
          <w:rFonts w:ascii="Arial" w:hAnsi="Arial" w:cs="Arial"/>
        </w:rPr>
      </w:pPr>
      <w:r>
        <w:rPr>
          <w:rFonts w:ascii="Arial" w:hAnsi="Arial" w:cs="Arial"/>
        </w:rPr>
        <w:t>4</w:t>
      </w:r>
      <w:r w:rsidR="00B13F3A" w:rsidRPr="001C1341">
        <w:rPr>
          <w:rFonts w:ascii="Arial" w:hAnsi="Arial" w:cs="Arial"/>
        </w:rPr>
        <w:t>.2</w:t>
      </w:r>
      <w:r w:rsidR="00B13F3A" w:rsidRPr="001C1341">
        <w:rPr>
          <w:rFonts w:ascii="Arial" w:hAnsi="Arial" w:cs="Arial"/>
        </w:rPr>
        <w:tab/>
        <w:t>It will be West Kent’s</w:t>
      </w:r>
      <w:r w:rsidR="00B13F3A" w:rsidRPr="001C1341">
        <w:rPr>
          <w:rFonts w:ascii="Arial" w:hAnsi="Arial" w:cs="Arial"/>
          <w:b/>
          <w:bCs/>
        </w:rPr>
        <w:t xml:space="preserve"> </w:t>
      </w:r>
      <w:r w:rsidR="00B13F3A" w:rsidRPr="001C1341">
        <w:rPr>
          <w:rFonts w:ascii="Arial" w:hAnsi="Arial" w:cs="Arial"/>
        </w:rPr>
        <w:t xml:space="preserve">decision on whether a property is uninhabitable or if it would be unreasonable for the works to be completed with the resident in occupation. </w:t>
      </w:r>
    </w:p>
    <w:p w14:paraId="76266550" w14:textId="3C459E9D"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.3</w:t>
      </w:r>
      <w:r w:rsidR="00B13F3A" w:rsidRPr="001C1341">
        <w:rPr>
          <w:rFonts w:ascii="Arial" w:hAnsi="Arial" w:cs="Arial"/>
        </w:rPr>
        <w:tab/>
        <w:t>Where only part of the home is unusable, such as a kitchen, we will work with the customer to see if they can remain at home. This might include giving money for takeaway food or providing an under-counter fridge to be located temporarily in the living room.</w:t>
      </w:r>
    </w:p>
    <w:p w14:paraId="3A09B23D" w14:textId="798F5E8D"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 xml:space="preserve">.4 </w:t>
      </w:r>
      <w:r w:rsidR="00B13F3A" w:rsidRPr="001C1341">
        <w:rPr>
          <w:rFonts w:ascii="Arial" w:hAnsi="Arial" w:cs="Arial"/>
        </w:rPr>
        <w:tab/>
        <w:t xml:space="preserve">Customers will be given the option to source their own accommodation or stay with family and friends and receive a daily allowance for this. </w:t>
      </w:r>
    </w:p>
    <w:p w14:paraId="21079186" w14:textId="713AEAF8"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.5</w:t>
      </w:r>
      <w:r w:rsidR="00B13F3A" w:rsidRPr="001C1341">
        <w:rPr>
          <w:rFonts w:ascii="Arial" w:hAnsi="Arial" w:cs="Arial"/>
        </w:rPr>
        <w:tab/>
        <w:t xml:space="preserve">If the resident does require temporary accommodation, we may offer one of the following subject to availability and at our discretion: </w:t>
      </w:r>
    </w:p>
    <w:p w14:paraId="3A668078" w14:textId="77777777" w:rsidR="00B13F3A" w:rsidRPr="001C1341" w:rsidRDefault="00B13F3A" w:rsidP="00B13F3A">
      <w:pPr>
        <w:ind w:left="720" w:hanging="720"/>
        <w:rPr>
          <w:rFonts w:ascii="Arial" w:hAnsi="Arial" w:cs="Arial"/>
        </w:rPr>
      </w:pPr>
    </w:p>
    <w:p w14:paraId="095B5DAE" w14:textId="77777777" w:rsidR="00B13F3A" w:rsidRPr="001C1341" w:rsidRDefault="00B13F3A" w:rsidP="00B13F3A">
      <w:pPr>
        <w:pStyle w:val="ListParagraph"/>
        <w:numPr>
          <w:ilvl w:val="0"/>
          <w:numId w:val="12"/>
        </w:numPr>
        <w:spacing w:after="0" w:line="276" w:lineRule="auto"/>
        <w:contextualSpacing w:val="0"/>
        <w:jc w:val="both"/>
      </w:pPr>
      <w:r w:rsidRPr="001C1341">
        <w:rPr>
          <w:b/>
          <w:bCs/>
        </w:rPr>
        <w:t>Hotel Accommodation</w:t>
      </w:r>
      <w:r w:rsidRPr="001C1341">
        <w:t xml:space="preserve"> - we will aim to limit hotel stays to 28 nights where possible. However, if alternative accommodation is not available residents may be asked to remain in a hotel for a longer period. Whilst staying at the hotel meals will be included or a daily meal allowance will be provided.</w:t>
      </w:r>
    </w:p>
    <w:p w14:paraId="112586C6" w14:textId="77777777" w:rsidR="00B13F3A" w:rsidRPr="001C1341" w:rsidRDefault="00B13F3A" w:rsidP="00B13F3A">
      <w:pPr>
        <w:pStyle w:val="ListParagraph"/>
        <w:numPr>
          <w:ilvl w:val="0"/>
          <w:numId w:val="12"/>
        </w:numPr>
        <w:spacing w:after="0" w:line="276" w:lineRule="auto"/>
        <w:contextualSpacing w:val="0"/>
        <w:jc w:val="both"/>
      </w:pPr>
      <w:r w:rsidRPr="001C1341">
        <w:rPr>
          <w:b/>
          <w:bCs/>
        </w:rPr>
        <w:lastRenderedPageBreak/>
        <w:t>A serviced apartment</w:t>
      </w:r>
      <w:r w:rsidRPr="001C1341">
        <w:t xml:space="preserve"> – this might be a PRS flat within a block. </w:t>
      </w:r>
    </w:p>
    <w:p w14:paraId="67B013FF" w14:textId="77777777" w:rsidR="00B13F3A" w:rsidRPr="001C1341" w:rsidRDefault="00B13F3A" w:rsidP="00B13F3A">
      <w:pPr>
        <w:pStyle w:val="ListParagraph"/>
        <w:numPr>
          <w:ilvl w:val="0"/>
          <w:numId w:val="12"/>
        </w:numPr>
        <w:spacing w:after="0" w:line="276" w:lineRule="auto"/>
        <w:contextualSpacing w:val="0"/>
        <w:jc w:val="both"/>
      </w:pPr>
      <w:r w:rsidRPr="001C1341">
        <w:rPr>
          <w:b/>
          <w:bCs/>
        </w:rPr>
        <w:t>Another West Kent property</w:t>
      </w:r>
      <w:r w:rsidRPr="001C1341">
        <w:t xml:space="preserve"> if available, this option will usually only be considered if the decant period is expected to exceed 8 weeks. </w:t>
      </w:r>
    </w:p>
    <w:p w14:paraId="68FC1512" w14:textId="77777777" w:rsidR="00B13F3A" w:rsidRPr="001C1341" w:rsidRDefault="00B13F3A" w:rsidP="00B13F3A">
      <w:pPr>
        <w:ind w:left="720"/>
        <w:rPr>
          <w:rFonts w:ascii="Arial" w:hAnsi="Arial" w:cs="Arial"/>
        </w:rPr>
      </w:pPr>
    </w:p>
    <w:p w14:paraId="29C141E9" w14:textId="67B9F226"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.6</w:t>
      </w:r>
      <w:r w:rsidR="00B13F3A" w:rsidRPr="001C1341">
        <w:rPr>
          <w:rFonts w:ascii="Arial" w:hAnsi="Arial" w:cs="Arial"/>
        </w:rPr>
        <w:tab/>
        <w:t>We will communicate the need for a decant to our residents and discuss the options that are available, whilst considering number and age of the occupants at the property, any medical needs or requirement for aids &amp; adaptions, any vulnerabilities in the household, pets, or assistance animals.</w:t>
      </w:r>
    </w:p>
    <w:p w14:paraId="760A5079" w14:textId="7B3AE96F"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.7</w:t>
      </w:r>
      <w:r w:rsidR="00B13F3A" w:rsidRPr="001C1341">
        <w:rPr>
          <w:rFonts w:ascii="Arial" w:hAnsi="Arial" w:cs="Arial"/>
        </w:rPr>
        <w:tab/>
        <w:t xml:space="preserve">If our offers of alternative accommodation are refused, we may take legal action to remove the residents from the property to ensure their safety or to enable works to be carried out, in line with our </w:t>
      </w:r>
      <w:proofErr w:type="gramStart"/>
      <w:r w:rsidR="00B13F3A" w:rsidRPr="001C1341">
        <w:rPr>
          <w:rFonts w:ascii="Arial" w:hAnsi="Arial" w:cs="Arial"/>
        </w:rPr>
        <w:t>repairs</w:t>
      </w:r>
      <w:proofErr w:type="gramEnd"/>
      <w:r w:rsidR="00B13F3A" w:rsidRPr="001C1341">
        <w:rPr>
          <w:rFonts w:ascii="Arial" w:hAnsi="Arial" w:cs="Arial"/>
        </w:rPr>
        <w:t xml:space="preserve"> obligations under section 11 of the Landlord and Tenant Act 1985, and our right to access the home. </w:t>
      </w:r>
    </w:p>
    <w:p w14:paraId="04BE2114" w14:textId="6FE3A70C"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.8</w:t>
      </w:r>
      <w:r w:rsidR="00B13F3A" w:rsidRPr="001C1341">
        <w:rPr>
          <w:rFonts w:ascii="Arial" w:hAnsi="Arial" w:cs="Arial"/>
        </w:rPr>
        <w:tab/>
        <w:t xml:space="preserve">Pets are not counted as members of a household, and we cannot guarantee that they will be permitted in the temporary accommodation offered. We will however do our best to locate accommodation that will allow pets or cover reasonable costs of rehoming the pets for the duration of the decant, </w:t>
      </w:r>
    </w:p>
    <w:p w14:paraId="0D07BE22" w14:textId="25F08B34"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.9</w:t>
      </w:r>
      <w:r w:rsidR="00B13F3A" w:rsidRPr="001C1341">
        <w:rPr>
          <w:rFonts w:ascii="Arial" w:hAnsi="Arial" w:cs="Arial"/>
        </w:rPr>
        <w:tab/>
        <w:t>Residents that are decanted to another West Kent property will be required to sign a Licence Agreement before being given the keys.</w:t>
      </w:r>
    </w:p>
    <w:p w14:paraId="7D15C4DC" w14:textId="14775166"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.9</w:t>
      </w:r>
      <w:r w:rsidR="00B13F3A" w:rsidRPr="001C1341">
        <w:rPr>
          <w:rFonts w:ascii="Arial" w:hAnsi="Arial" w:cs="Arial"/>
        </w:rPr>
        <w:tab/>
        <w:t>When occupying another West Kent property under a Licence Agreement, the property will usually be unfurnished. West Kent will provide floor &amp; window coverings and will arrange for resident belongings to be moved from their permanent home to the decant home, and back again at the end of the decant.</w:t>
      </w:r>
    </w:p>
    <w:p w14:paraId="472E3A10" w14:textId="77777777" w:rsidR="00B13F3A" w:rsidRPr="001C1341" w:rsidRDefault="00B13F3A" w:rsidP="00B13F3A">
      <w:pPr>
        <w:rPr>
          <w:rFonts w:ascii="Arial" w:hAnsi="Arial" w:cs="Arial"/>
        </w:rPr>
      </w:pPr>
    </w:p>
    <w:p w14:paraId="53764151" w14:textId="3285BFB6" w:rsidR="00B13F3A" w:rsidRPr="001C1341" w:rsidRDefault="00B44735" w:rsidP="00B13F3A">
      <w:pPr>
        <w:rPr>
          <w:rFonts w:ascii="Arial" w:hAnsi="Arial" w:cs="Arial"/>
          <w:b/>
          <w:bCs/>
        </w:rPr>
      </w:pPr>
      <w:r>
        <w:rPr>
          <w:rFonts w:ascii="Arial" w:hAnsi="Arial" w:cs="Arial"/>
          <w:b/>
          <w:bCs/>
        </w:rPr>
        <w:t>5</w:t>
      </w:r>
      <w:r w:rsidR="00B13F3A" w:rsidRPr="001C1341">
        <w:rPr>
          <w:rFonts w:ascii="Arial" w:hAnsi="Arial" w:cs="Arial"/>
          <w:b/>
          <w:bCs/>
        </w:rPr>
        <w:t>.0</w:t>
      </w:r>
      <w:r w:rsidR="00B13F3A" w:rsidRPr="001C1341">
        <w:rPr>
          <w:rFonts w:ascii="Arial" w:hAnsi="Arial" w:cs="Arial"/>
        </w:rPr>
        <w:t xml:space="preserve"> </w:t>
      </w:r>
      <w:r w:rsidR="00B13F3A" w:rsidRPr="001C1341">
        <w:rPr>
          <w:rFonts w:ascii="Arial" w:hAnsi="Arial" w:cs="Arial"/>
        </w:rPr>
        <w:tab/>
      </w:r>
      <w:r w:rsidR="00B13F3A" w:rsidRPr="001C1341">
        <w:rPr>
          <w:rFonts w:ascii="Arial" w:hAnsi="Arial" w:cs="Arial"/>
          <w:b/>
          <w:bCs/>
        </w:rPr>
        <w:t>Facilitating a Permanent Decant:</w:t>
      </w:r>
    </w:p>
    <w:p w14:paraId="7AB4A188" w14:textId="53850F4B" w:rsidR="00B13F3A" w:rsidRPr="001C1341" w:rsidRDefault="00B44735" w:rsidP="00B13F3A">
      <w:pPr>
        <w:ind w:left="720" w:hanging="720"/>
        <w:rPr>
          <w:rFonts w:ascii="Arial" w:hAnsi="Arial" w:cs="Arial"/>
        </w:rPr>
      </w:pPr>
      <w:r>
        <w:rPr>
          <w:rFonts w:ascii="Arial" w:hAnsi="Arial" w:cs="Arial"/>
        </w:rPr>
        <w:t>5</w:t>
      </w:r>
      <w:r w:rsidR="00B13F3A" w:rsidRPr="001C1341">
        <w:rPr>
          <w:rFonts w:ascii="Arial" w:hAnsi="Arial" w:cs="Arial"/>
        </w:rPr>
        <w:t>.1</w:t>
      </w:r>
      <w:r w:rsidR="00B13F3A" w:rsidRPr="001C1341">
        <w:rPr>
          <w:rFonts w:ascii="Arial" w:hAnsi="Arial" w:cs="Arial"/>
        </w:rPr>
        <w:tab/>
        <w:t xml:space="preserve">Once a property has been identified for sale, demolition, or regeneration we will contact the resident to explain the circumstances and ensure they are aware of all the options available to them. </w:t>
      </w:r>
    </w:p>
    <w:p w14:paraId="7EA5C7D4" w14:textId="070E1C6F" w:rsidR="00B13F3A" w:rsidRPr="001C1341" w:rsidRDefault="00B44735" w:rsidP="00B13F3A">
      <w:pPr>
        <w:ind w:left="720" w:hanging="720"/>
        <w:rPr>
          <w:rFonts w:ascii="Arial" w:hAnsi="Arial" w:cs="Arial"/>
        </w:rPr>
      </w:pPr>
      <w:r>
        <w:rPr>
          <w:rFonts w:ascii="Arial" w:hAnsi="Arial" w:cs="Arial"/>
        </w:rPr>
        <w:t>5</w:t>
      </w:r>
      <w:r w:rsidR="00B13F3A" w:rsidRPr="001C1341">
        <w:rPr>
          <w:rFonts w:ascii="Arial" w:hAnsi="Arial" w:cs="Arial"/>
        </w:rPr>
        <w:t>.2</w:t>
      </w:r>
      <w:r w:rsidR="00B13F3A" w:rsidRPr="001C1341">
        <w:rPr>
          <w:rFonts w:ascii="Arial" w:hAnsi="Arial" w:cs="Arial"/>
          <w:b/>
          <w:bCs/>
        </w:rPr>
        <w:tab/>
      </w:r>
      <w:r w:rsidR="00B13F3A" w:rsidRPr="001C1341">
        <w:rPr>
          <w:rFonts w:ascii="Arial" w:hAnsi="Arial" w:cs="Arial"/>
        </w:rPr>
        <w:t>We will assist the resident in making an application to their local authority housing list and work with them to obtain the correct banding for the resident so they can place bids on suitable properties.</w:t>
      </w:r>
    </w:p>
    <w:p w14:paraId="38EFFFBC" w14:textId="29EEF31A" w:rsidR="00B13F3A" w:rsidRPr="001C1341" w:rsidRDefault="00B44735" w:rsidP="00B13F3A">
      <w:pPr>
        <w:ind w:left="720" w:hanging="720"/>
        <w:rPr>
          <w:rFonts w:ascii="Arial" w:hAnsi="Arial" w:cs="Arial"/>
        </w:rPr>
      </w:pPr>
      <w:r>
        <w:rPr>
          <w:rFonts w:ascii="Arial" w:hAnsi="Arial" w:cs="Arial"/>
        </w:rPr>
        <w:t>5</w:t>
      </w:r>
      <w:r w:rsidR="00B13F3A" w:rsidRPr="001C1341">
        <w:rPr>
          <w:rFonts w:ascii="Arial" w:hAnsi="Arial" w:cs="Arial"/>
        </w:rPr>
        <w:t>.3</w:t>
      </w:r>
      <w:r w:rsidR="00B13F3A" w:rsidRPr="001C1341">
        <w:rPr>
          <w:rFonts w:ascii="Arial" w:hAnsi="Arial" w:cs="Arial"/>
        </w:rPr>
        <w:tab/>
        <w:t>We will also seek to locate a property within our own stock that meets the family’s size and location requirements.</w:t>
      </w:r>
    </w:p>
    <w:p w14:paraId="69E82E49" w14:textId="7DBCDDDF" w:rsidR="00B44735" w:rsidRDefault="00B44735" w:rsidP="00EA4BE9">
      <w:pPr>
        <w:ind w:left="720" w:hanging="720"/>
        <w:rPr>
          <w:rFonts w:ascii="Arial" w:hAnsi="Arial" w:cs="Arial"/>
        </w:rPr>
      </w:pPr>
      <w:r>
        <w:rPr>
          <w:rFonts w:ascii="Arial" w:hAnsi="Arial" w:cs="Arial"/>
        </w:rPr>
        <w:t>5</w:t>
      </w:r>
      <w:r w:rsidR="00B13F3A" w:rsidRPr="001C1341">
        <w:rPr>
          <w:rFonts w:ascii="Arial" w:hAnsi="Arial" w:cs="Arial"/>
        </w:rPr>
        <w:t>.4</w:t>
      </w:r>
      <w:r w:rsidR="00B13F3A" w:rsidRPr="001C1341">
        <w:rPr>
          <w:rFonts w:ascii="Arial" w:hAnsi="Arial" w:cs="Arial"/>
        </w:rPr>
        <w:tab/>
        <w:t xml:space="preserve">A designated officer will be assigned to the family to provide regular updates and be a source of information and reassurance during the process of locating a permanent home. </w:t>
      </w:r>
    </w:p>
    <w:p w14:paraId="624FC94D" w14:textId="77777777" w:rsidR="00B44735" w:rsidRPr="001C1341" w:rsidRDefault="00B44735" w:rsidP="00B13F3A">
      <w:pPr>
        <w:autoSpaceDE w:val="0"/>
        <w:autoSpaceDN w:val="0"/>
        <w:adjustRightInd w:val="0"/>
        <w:rPr>
          <w:rFonts w:ascii="Arial" w:hAnsi="Arial" w:cs="Arial"/>
        </w:rPr>
      </w:pPr>
    </w:p>
    <w:p w14:paraId="1662C9FB" w14:textId="24643B77" w:rsidR="00B13F3A" w:rsidRPr="001C1341" w:rsidRDefault="00B44735" w:rsidP="00B13F3A">
      <w:pPr>
        <w:autoSpaceDE w:val="0"/>
        <w:autoSpaceDN w:val="0"/>
        <w:adjustRightInd w:val="0"/>
        <w:ind w:left="720" w:hanging="720"/>
        <w:rPr>
          <w:rFonts w:ascii="Arial" w:hAnsi="Arial" w:cs="Arial"/>
        </w:rPr>
      </w:pPr>
      <w:r>
        <w:rPr>
          <w:rFonts w:ascii="Arial" w:hAnsi="Arial" w:cs="Arial"/>
          <w:b/>
          <w:bCs/>
        </w:rPr>
        <w:t>6</w:t>
      </w:r>
      <w:r w:rsidR="00B13F3A" w:rsidRPr="001C1341">
        <w:rPr>
          <w:rFonts w:ascii="Arial" w:hAnsi="Arial" w:cs="Arial"/>
          <w:b/>
          <w:bCs/>
        </w:rPr>
        <w:t>.0</w:t>
      </w:r>
      <w:r w:rsidR="00B13F3A" w:rsidRPr="001C1341">
        <w:rPr>
          <w:rFonts w:ascii="Arial" w:hAnsi="Arial" w:cs="Arial"/>
        </w:rPr>
        <w:tab/>
      </w:r>
      <w:r w:rsidR="00B13F3A" w:rsidRPr="001C1341">
        <w:rPr>
          <w:rFonts w:ascii="Arial" w:hAnsi="Arial" w:cs="Arial"/>
          <w:b/>
          <w:bCs/>
        </w:rPr>
        <w:t>Reviews:</w:t>
      </w:r>
    </w:p>
    <w:p w14:paraId="66EB4F70" w14:textId="165CF929" w:rsidR="00B13F3A" w:rsidRPr="001C1341" w:rsidRDefault="00B44735" w:rsidP="00B13F3A">
      <w:pPr>
        <w:autoSpaceDE w:val="0"/>
        <w:autoSpaceDN w:val="0"/>
        <w:adjustRightInd w:val="0"/>
        <w:ind w:left="720" w:hanging="720"/>
        <w:rPr>
          <w:rFonts w:ascii="Arial" w:hAnsi="Arial" w:cs="Arial"/>
        </w:rPr>
      </w:pPr>
      <w:r>
        <w:rPr>
          <w:rFonts w:ascii="Arial" w:hAnsi="Arial" w:cs="Arial"/>
        </w:rPr>
        <w:t>6</w:t>
      </w:r>
      <w:r w:rsidR="00B13F3A" w:rsidRPr="001C1341">
        <w:rPr>
          <w:rFonts w:ascii="Arial" w:hAnsi="Arial" w:cs="Arial"/>
        </w:rPr>
        <w:t>.1</w:t>
      </w:r>
      <w:r w:rsidR="00B13F3A" w:rsidRPr="001C1341">
        <w:rPr>
          <w:rFonts w:ascii="Arial" w:hAnsi="Arial" w:cs="Arial"/>
        </w:rPr>
        <w:tab/>
        <w:t xml:space="preserve">Allocations, Property and Asset Teams will meet on a weekly basis to review each of the current decants and decant requests. </w:t>
      </w:r>
    </w:p>
    <w:p w14:paraId="6C5370CC" w14:textId="36BE2859" w:rsidR="00B13F3A" w:rsidRPr="001C1341" w:rsidRDefault="00B44735" w:rsidP="00B13F3A">
      <w:pPr>
        <w:autoSpaceDE w:val="0"/>
        <w:autoSpaceDN w:val="0"/>
        <w:adjustRightInd w:val="0"/>
        <w:ind w:left="720" w:hanging="720"/>
        <w:rPr>
          <w:rFonts w:ascii="Arial" w:hAnsi="Arial" w:cs="Arial"/>
        </w:rPr>
      </w:pPr>
      <w:r>
        <w:rPr>
          <w:rFonts w:ascii="Arial" w:hAnsi="Arial" w:cs="Arial"/>
        </w:rPr>
        <w:t>6</w:t>
      </w:r>
      <w:r w:rsidR="00B13F3A" w:rsidRPr="001C1341">
        <w:rPr>
          <w:rFonts w:ascii="Arial" w:hAnsi="Arial" w:cs="Arial"/>
        </w:rPr>
        <w:t>.2</w:t>
      </w:r>
      <w:r w:rsidR="00B13F3A" w:rsidRPr="001C1341">
        <w:rPr>
          <w:rFonts w:ascii="Arial" w:hAnsi="Arial" w:cs="Arial"/>
        </w:rPr>
        <w:tab/>
        <w:t>A decision may be taken at this meeting to remove a resident from the decant list for the following but not limited to reasons:</w:t>
      </w:r>
    </w:p>
    <w:p w14:paraId="581B3EA4" w14:textId="77777777" w:rsidR="00B13F3A" w:rsidRPr="001C1341" w:rsidRDefault="00B13F3A" w:rsidP="00B13F3A">
      <w:pPr>
        <w:pStyle w:val="ListParagraph"/>
        <w:numPr>
          <w:ilvl w:val="1"/>
          <w:numId w:val="11"/>
        </w:numPr>
        <w:autoSpaceDE w:val="0"/>
        <w:autoSpaceDN w:val="0"/>
        <w:adjustRightInd w:val="0"/>
        <w:spacing w:after="0" w:line="276" w:lineRule="auto"/>
        <w:contextualSpacing w:val="0"/>
        <w:jc w:val="both"/>
      </w:pPr>
      <w:r w:rsidRPr="001C1341">
        <w:lastRenderedPageBreak/>
        <w:t>Failure to accept decant accommodation offered.</w:t>
      </w:r>
    </w:p>
    <w:p w14:paraId="283EEF39" w14:textId="77777777" w:rsidR="00B13F3A" w:rsidRPr="001C1341" w:rsidRDefault="00B13F3A" w:rsidP="00B13F3A">
      <w:pPr>
        <w:pStyle w:val="ListParagraph"/>
        <w:numPr>
          <w:ilvl w:val="1"/>
          <w:numId w:val="11"/>
        </w:numPr>
        <w:autoSpaceDE w:val="0"/>
        <w:autoSpaceDN w:val="0"/>
        <w:adjustRightInd w:val="0"/>
        <w:spacing w:after="0" w:line="276" w:lineRule="auto"/>
        <w:contextualSpacing w:val="0"/>
        <w:jc w:val="both"/>
      </w:pPr>
      <w:r w:rsidRPr="001C1341">
        <w:t>Works not being as extensive as initially thought.</w:t>
      </w:r>
    </w:p>
    <w:p w14:paraId="116C28CA" w14:textId="77777777" w:rsidR="00B13F3A" w:rsidRPr="001C1341" w:rsidRDefault="00B13F3A" w:rsidP="00B13F3A">
      <w:pPr>
        <w:pStyle w:val="ListParagraph"/>
        <w:numPr>
          <w:ilvl w:val="1"/>
          <w:numId w:val="11"/>
        </w:numPr>
        <w:autoSpaceDE w:val="0"/>
        <w:autoSpaceDN w:val="0"/>
        <w:adjustRightInd w:val="0"/>
        <w:spacing w:after="0" w:line="276" w:lineRule="auto"/>
        <w:contextualSpacing w:val="0"/>
        <w:jc w:val="both"/>
      </w:pPr>
      <w:r w:rsidRPr="001C1341">
        <w:t>Confirmation that it is safe and reasonable for the works to be competed with the tenant in occupation.</w:t>
      </w:r>
    </w:p>
    <w:p w14:paraId="7D658101" w14:textId="77777777" w:rsidR="00B13F3A" w:rsidRPr="001C1341" w:rsidRDefault="00B13F3A" w:rsidP="00B13F3A">
      <w:pPr>
        <w:autoSpaceDE w:val="0"/>
        <w:autoSpaceDN w:val="0"/>
        <w:adjustRightInd w:val="0"/>
        <w:rPr>
          <w:rFonts w:ascii="Arial" w:hAnsi="Arial" w:cs="Arial"/>
        </w:rPr>
      </w:pPr>
    </w:p>
    <w:p w14:paraId="3A130956" w14:textId="0D4A24A2" w:rsidR="00B13F3A" w:rsidRPr="001C1341" w:rsidRDefault="00B44735" w:rsidP="00B13F3A">
      <w:pPr>
        <w:autoSpaceDE w:val="0"/>
        <w:autoSpaceDN w:val="0"/>
        <w:adjustRightInd w:val="0"/>
        <w:rPr>
          <w:rFonts w:ascii="Arial" w:hAnsi="Arial" w:cs="Arial"/>
          <w:b/>
          <w:bCs/>
        </w:rPr>
      </w:pPr>
      <w:r>
        <w:rPr>
          <w:rFonts w:ascii="Arial" w:hAnsi="Arial" w:cs="Arial"/>
          <w:b/>
          <w:bCs/>
        </w:rPr>
        <w:t>7</w:t>
      </w:r>
      <w:r w:rsidR="00B13F3A" w:rsidRPr="001C1341">
        <w:rPr>
          <w:rFonts w:ascii="Arial" w:hAnsi="Arial" w:cs="Arial"/>
          <w:b/>
          <w:bCs/>
        </w:rPr>
        <w:t>.0</w:t>
      </w:r>
      <w:r w:rsidR="00B13F3A" w:rsidRPr="001C1341">
        <w:rPr>
          <w:rFonts w:ascii="Arial" w:hAnsi="Arial" w:cs="Arial"/>
          <w:b/>
          <w:bCs/>
        </w:rPr>
        <w:tab/>
        <w:t>Statutory Home Loss and Disturbance Payments:</w:t>
      </w:r>
    </w:p>
    <w:p w14:paraId="0759F965" w14:textId="7F11FFCB"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.1</w:t>
      </w:r>
      <w:r w:rsidR="00B13F3A" w:rsidRPr="001C1341">
        <w:rPr>
          <w:rFonts w:ascii="Arial" w:hAnsi="Arial" w:cs="Arial"/>
        </w:rPr>
        <w:tab/>
        <w:t xml:space="preserve">These payments are defined by law and are made in acknowledgement of the distress and inconvenience customers may incur if they must move from their home permanently. </w:t>
      </w:r>
    </w:p>
    <w:p w14:paraId="21C1404E" w14:textId="39C7A2D6"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.2</w:t>
      </w:r>
      <w:r w:rsidR="00B13F3A" w:rsidRPr="001C1341">
        <w:rPr>
          <w:rFonts w:ascii="Arial" w:hAnsi="Arial" w:cs="Arial"/>
        </w:rPr>
        <w:tab/>
        <w:t>Home Loss payments are compensation for the permanent loss of a home due to regeneration or redevelopment.</w:t>
      </w:r>
    </w:p>
    <w:p w14:paraId="0DCCB50C" w14:textId="4477EDBF"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 xml:space="preserve">.3 </w:t>
      </w:r>
      <w:r w:rsidR="00B13F3A" w:rsidRPr="001C1341">
        <w:rPr>
          <w:rFonts w:ascii="Arial" w:hAnsi="Arial" w:cs="Arial"/>
        </w:rPr>
        <w:tab/>
        <w:t xml:space="preserve">Disturbance Payments are made to cover reasonable expenses and costs associated with having to move from their home. </w:t>
      </w:r>
      <w:r w:rsidR="00B13F3A" w:rsidRPr="001C1341">
        <w:rPr>
          <w:rFonts w:ascii="Arial" w:hAnsi="Arial" w:cs="Arial"/>
          <w:color w:val="333333"/>
        </w:rPr>
        <w:t>People who do not qualify for a home loss payment, for example because they do not satisfy the residence requirement, may be entitled to a disturbance payment.</w:t>
      </w:r>
      <w:r w:rsidR="00B13F3A" w:rsidRPr="001C1341">
        <w:rPr>
          <w:rFonts w:ascii="Arial" w:hAnsi="Arial" w:cs="Arial"/>
          <w:color w:val="FF0000"/>
        </w:rPr>
        <w:t xml:space="preserve"> </w:t>
      </w:r>
    </w:p>
    <w:p w14:paraId="014A567E" w14:textId="42F06DB4"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.4</w:t>
      </w:r>
      <w:r w:rsidR="00B13F3A" w:rsidRPr="001C1341">
        <w:rPr>
          <w:rFonts w:ascii="Arial" w:hAnsi="Arial" w:cs="Arial"/>
        </w:rPr>
        <w:tab/>
        <w:t>Home Loss payments – will only be paid for permanent moves where the following criteria are met:</w:t>
      </w:r>
    </w:p>
    <w:p w14:paraId="1BE4DE0B" w14:textId="77777777" w:rsidR="00B13F3A" w:rsidRPr="001C1341" w:rsidRDefault="00B13F3A" w:rsidP="00B13F3A">
      <w:pPr>
        <w:autoSpaceDE w:val="0"/>
        <w:autoSpaceDN w:val="0"/>
        <w:adjustRightInd w:val="0"/>
        <w:ind w:left="720"/>
        <w:rPr>
          <w:rFonts w:ascii="Arial" w:hAnsi="Arial" w:cs="Arial"/>
        </w:rPr>
      </w:pPr>
      <w:r w:rsidRPr="001C1341">
        <w:rPr>
          <w:rFonts w:ascii="Arial" w:hAnsi="Arial" w:cs="Arial"/>
        </w:rPr>
        <w:t xml:space="preserve">• The customer must have occupied the property as their sole or main residence for a period of one year prior to the date of displacement; this may include a previous period when the customer was a resident in the property under another person’s tenancy </w:t>
      </w:r>
    </w:p>
    <w:p w14:paraId="3626FD4D" w14:textId="77777777" w:rsidR="00B13F3A" w:rsidRPr="001C1341" w:rsidRDefault="00B13F3A" w:rsidP="00B13F3A">
      <w:pPr>
        <w:autoSpaceDE w:val="0"/>
        <w:autoSpaceDN w:val="0"/>
        <w:adjustRightInd w:val="0"/>
        <w:ind w:left="720"/>
        <w:rPr>
          <w:rFonts w:ascii="Arial" w:hAnsi="Arial" w:cs="Arial"/>
        </w:rPr>
      </w:pPr>
      <w:r w:rsidRPr="001C1341">
        <w:rPr>
          <w:rFonts w:ascii="Arial" w:hAnsi="Arial" w:cs="Arial"/>
        </w:rPr>
        <w:t>• The move must be permanent and because of redevelopment or regeneration.</w:t>
      </w:r>
    </w:p>
    <w:p w14:paraId="10D045E2" w14:textId="77777777" w:rsidR="00B13F3A" w:rsidRPr="001C1341" w:rsidRDefault="00B13F3A" w:rsidP="00B13F3A">
      <w:pPr>
        <w:autoSpaceDE w:val="0"/>
        <w:autoSpaceDN w:val="0"/>
        <w:adjustRightInd w:val="0"/>
        <w:ind w:left="720"/>
        <w:rPr>
          <w:rFonts w:ascii="Arial" w:hAnsi="Arial" w:cs="Arial"/>
        </w:rPr>
      </w:pPr>
      <w:r w:rsidRPr="001C1341">
        <w:rPr>
          <w:rFonts w:ascii="Arial" w:hAnsi="Arial" w:cs="Arial"/>
        </w:rPr>
        <w:t>• Where the above criteria are not met, West Kent may consider discretionary payments on a case-by-case basis.</w:t>
      </w:r>
    </w:p>
    <w:p w14:paraId="2115B53D" w14:textId="454E9766" w:rsidR="00B13F3A" w:rsidRPr="001C1341" w:rsidRDefault="00B44735" w:rsidP="00B13F3A">
      <w:pPr>
        <w:autoSpaceDE w:val="0"/>
        <w:autoSpaceDN w:val="0"/>
        <w:adjustRightInd w:val="0"/>
        <w:rPr>
          <w:rFonts w:ascii="Arial" w:hAnsi="Arial" w:cs="Arial"/>
        </w:rPr>
      </w:pPr>
      <w:r>
        <w:rPr>
          <w:rFonts w:ascii="Arial" w:hAnsi="Arial" w:cs="Arial"/>
        </w:rPr>
        <w:t>7</w:t>
      </w:r>
      <w:r w:rsidR="00B13F3A" w:rsidRPr="001C1341">
        <w:rPr>
          <w:rFonts w:ascii="Arial" w:hAnsi="Arial" w:cs="Arial"/>
        </w:rPr>
        <w:t>.5</w:t>
      </w:r>
      <w:r w:rsidR="00B13F3A" w:rsidRPr="001C1341">
        <w:rPr>
          <w:rFonts w:ascii="Arial" w:hAnsi="Arial" w:cs="Arial"/>
        </w:rPr>
        <w:tab/>
        <w:t xml:space="preserve">Lodgers and licensees do not qualify for home loss payments. </w:t>
      </w:r>
    </w:p>
    <w:p w14:paraId="58D6993C" w14:textId="64267D80" w:rsidR="00B13F3A" w:rsidRPr="001C1341" w:rsidRDefault="00B44735" w:rsidP="00B13F3A">
      <w:pPr>
        <w:autoSpaceDE w:val="0"/>
        <w:autoSpaceDN w:val="0"/>
        <w:adjustRightInd w:val="0"/>
        <w:rPr>
          <w:rFonts w:ascii="Arial" w:hAnsi="Arial" w:cs="Arial"/>
        </w:rPr>
      </w:pPr>
      <w:r>
        <w:rPr>
          <w:rFonts w:ascii="Arial" w:hAnsi="Arial" w:cs="Arial"/>
        </w:rPr>
        <w:t>7</w:t>
      </w:r>
      <w:r w:rsidR="00B13F3A" w:rsidRPr="001C1341">
        <w:rPr>
          <w:rFonts w:ascii="Arial" w:hAnsi="Arial" w:cs="Arial"/>
        </w:rPr>
        <w:t>.</w:t>
      </w:r>
      <w:r>
        <w:rPr>
          <w:rFonts w:ascii="Arial" w:hAnsi="Arial" w:cs="Arial"/>
        </w:rPr>
        <w:t>6</w:t>
      </w:r>
      <w:r w:rsidR="00B13F3A" w:rsidRPr="001C1341">
        <w:rPr>
          <w:rFonts w:ascii="Arial" w:hAnsi="Arial" w:cs="Arial"/>
        </w:rPr>
        <w:tab/>
        <w:t xml:space="preserve">Joint tenants are only entitled to one home loss payment. </w:t>
      </w:r>
    </w:p>
    <w:p w14:paraId="3BC175DA" w14:textId="79B3AE5A"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w:t>
      </w:r>
      <w:r>
        <w:rPr>
          <w:rFonts w:ascii="Arial" w:hAnsi="Arial" w:cs="Arial"/>
        </w:rPr>
        <w:t>7</w:t>
      </w:r>
      <w:r w:rsidR="00B13F3A" w:rsidRPr="001C1341">
        <w:rPr>
          <w:rFonts w:ascii="Arial" w:hAnsi="Arial" w:cs="Arial"/>
        </w:rPr>
        <w:tab/>
        <w:t xml:space="preserve">If a permanent move is a voluntary decision because of repair work, the customer is not entitled to a home loss payment. </w:t>
      </w:r>
    </w:p>
    <w:p w14:paraId="07D30AFC" w14:textId="193C753D"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w:t>
      </w:r>
      <w:r>
        <w:rPr>
          <w:rFonts w:ascii="Arial" w:hAnsi="Arial" w:cs="Arial"/>
        </w:rPr>
        <w:t>8</w:t>
      </w:r>
      <w:r w:rsidR="00B13F3A" w:rsidRPr="001C1341">
        <w:rPr>
          <w:rFonts w:ascii="Arial" w:hAnsi="Arial" w:cs="Arial"/>
        </w:rPr>
        <w:tab/>
        <w:t xml:space="preserve">If a customer is evicted prior to being permanently moved they will not receive a home loss payment. </w:t>
      </w:r>
    </w:p>
    <w:p w14:paraId="46591068" w14:textId="2F0066AE"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w:t>
      </w:r>
      <w:r>
        <w:rPr>
          <w:rFonts w:ascii="Arial" w:hAnsi="Arial" w:cs="Arial"/>
        </w:rPr>
        <w:t>9</w:t>
      </w:r>
      <w:r w:rsidR="00B13F3A" w:rsidRPr="001C1341">
        <w:rPr>
          <w:rFonts w:ascii="Arial" w:hAnsi="Arial" w:cs="Arial"/>
        </w:rPr>
        <w:tab/>
        <w:t xml:space="preserve">If the customer is a statutory successor, the home loss payment entitlement period begins from the start date of the original tenancy rather than the succession date. </w:t>
      </w:r>
    </w:p>
    <w:p w14:paraId="61D73BB9" w14:textId="19525484"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.1</w:t>
      </w:r>
      <w:r>
        <w:rPr>
          <w:rFonts w:ascii="Arial" w:hAnsi="Arial" w:cs="Arial"/>
        </w:rPr>
        <w:t>0</w:t>
      </w:r>
      <w:r w:rsidR="00B13F3A" w:rsidRPr="001C1341">
        <w:rPr>
          <w:rFonts w:ascii="Arial" w:hAnsi="Arial" w:cs="Arial"/>
        </w:rPr>
        <w:tab/>
        <w:t xml:space="preserve">Where a customer is not entitled to home loss for permanent displacement, they may still be entitled to a disturbance allowance. </w:t>
      </w:r>
    </w:p>
    <w:p w14:paraId="191B0F29" w14:textId="79AFC114"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.1</w:t>
      </w:r>
      <w:r>
        <w:rPr>
          <w:rFonts w:ascii="Arial" w:hAnsi="Arial" w:cs="Arial"/>
        </w:rPr>
        <w:t>1</w:t>
      </w:r>
      <w:r w:rsidR="00B13F3A" w:rsidRPr="001C1341">
        <w:rPr>
          <w:rFonts w:ascii="Arial" w:hAnsi="Arial" w:cs="Arial"/>
        </w:rPr>
        <w:tab/>
        <w:t>The amount of compensation available under a home loss payment is determined by Government regulations as set out in The Home Loss Payments (Prescribed Amounts) (England) Regulations 2018.</w:t>
      </w:r>
    </w:p>
    <w:p w14:paraId="3E216166" w14:textId="77777777" w:rsidR="00B13F3A" w:rsidRDefault="00B13F3A" w:rsidP="00B13F3A">
      <w:pPr>
        <w:autoSpaceDE w:val="0"/>
        <w:autoSpaceDN w:val="0"/>
        <w:adjustRightInd w:val="0"/>
        <w:ind w:left="720" w:hanging="720"/>
        <w:rPr>
          <w:rFonts w:cstheme="minorHAnsi"/>
        </w:rPr>
      </w:pPr>
    </w:p>
    <w:p w14:paraId="40D104A8" w14:textId="77777777" w:rsidR="00EA4BE9" w:rsidRPr="001C1341" w:rsidRDefault="00EA4BE9" w:rsidP="00B13F3A">
      <w:pPr>
        <w:autoSpaceDE w:val="0"/>
        <w:autoSpaceDN w:val="0"/>
        <w:adjustRightInd w:val="0"/>
        <w:ind w:left="720" w:hanging="720"/>
        <w:rPr>
          <w:rFonts w:cstheme="minorHAnsi"/>
        </w:rPr>
      </w:pPr>
    </w:p>
    <w:p w14:paraId="21A2672A" w14:textId="6DC974AB" w:rsidR="00B13F3A" w:rsidRPr="001C1341" w:rsidRDefault="00B44735" w:rsidP="00B13F3A">
      <w:pPr>
        <w:autoSpaceDE w:val="0"/>
        <w:autoSpaceDN w:val="0"/>
        <w:adjustRightInd w:val="0"/>
        <w:ind w:left="720" w:hanging="720"/>
        <w:rPr>
          <w:rFonts w:ascii="Arial" w:hAnsi="Arial" w:cs="Arial"/>
        </w:rPr>
      </w:pPr>
      <w:r>
        <w:rPr>
          <w:rFonts w:ascii="Arial" w:hAnsi="Arial" w:cs="Arial"/>
          <w:b/>
          <w:bCs/>
        </w:rPr>
        <w:lastRenderedPageBreak/>
        <w:t>8.0</w:t>
      </w:r>
      <w:r w:rsidR="00B13F3A" w:rsidRPr="001C1341">
        <w:rPr>
          <w:rFonts w:ascii="Arial" w:hAnsi="Arial" w:cs="Arial"/>
        </w:rPr>
        <w:tab/>
      </w:r>
      <w:r w:rsidR="00B13F3A" w:rsidRPr="001C1341">
        <w:rPr>
          <w:rFonts w:ascii="Arial" w:hAnsi="Arial" w:cs="Arial"/>
          <w:b/>
          <w:bCs/>
        </w:rPr>
        <w:t>Costs and Expenses:</w:t>
      </w:r>
      <w:r w:rsidR="00B13F3A" w:rsidRPr="001C1341">
        <w:rPr>
          <w:rFonts w:ascii="Arial" w:hAnsi="Arial" w:cs="Arial"/>
        </w:rPr>
        <w:t xml:space="preserve"> </w:t>
      </w:r>
    </w:p>
    <w:p w14:paraId="6E5C7951" w14:textId="77777777" w:rsidR="00B13F3A" w:rsidRPr="00394C5A" w:rsidRDefault="00B13F3A" w:rsidP="00B13F3A">
      <w:pPr>
        <w:autoSpaceDE w:val="0"/>
        <w:autoSpaceDN w:val="0"/>
        <w:adjustRightInd w:val="0"/>
        <w:ind w:left="720" w:hanging="720"/>
        <w:rPr>
          <w:rFonts w:cstheme="minorHAnsi"/>
        </w:rPr>
      </w:pPr>
    </w:p>
    <w:tbl>
      <w:tblPr>
        <w:tblW w:w="97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4225"/>
      </w:tblGrid>
      <w:tr w:rsidR="00B13F3A" w:rsidRPr="00394C5A" w14:paraId="5D0FF595" w14:textId="77777777" w:rsidTr="00C36138">
        <w:tc>
          <w:tcPr>
            <w:tcW w:w="1985" w:type="dxa"/>
            <w:tcBorders>
              <w:top w:val="single" w:sz="4" w:space="0" w:color="auto"/>
              <w:left w:val="single" w:sz="4" w:space="0" w:color="auto"/>
              <w:bottom w:val="single" w:sz="4" w:space="0" w:color="auto"/>
              <w:right w:val="single" w:sz="4" w:space="0" w:color="auto"/>
            </w:tcBorders>
          </w:tcPr>
          <w:p w14:paraId="6CA70811" w14:textId="77777777" w:rsidR="00B13F3A" w:rsidRPr="00394C5A" w:rsidRDefault="00B13F3A" w:rsidP="00C36138">
            <w:pPr>
              <w:spacing w:line="276" w:lineRule="auto"/>
              <w:rPr>
                <w:rFonts w:cstheme="minorHAnsi"/>
                <w:b/>
                <w:bCs/>
              </w:rPr>
            </w:pPr>
          </w:p>
        </w:tc>
        <w:tc>
          <w:tcPr>
            <w:tcW w:w="3544" w:type="dxa"/>
            <w:tcBorders>
              <w:top w:val="single" w:sz="4" w:space="0" w:color="auto"/>
              <w:left w:val="single" w:sz="4" w:space="0" w:color="auto"/>
              <w:bottom w:val="single" w:sz="4" w:space="0" w:color="auto"/>
              <w:right w:val="single" w:sz="4" w:space="0" w:color="auto"/>
            </w:tcBorders>
            <w:hideMark/>
          </w:tcPr>
          <w:p w14:paraId="5EED66E4" w14:textId="77777777" w:rsidR="00B13F3A" w:rsidRPr="00394C5A" w:rsidRDefault="00B13F3A" w:rsidP="00C36138">
            <w:pPr>
              <w:spacing w:line="276" w:lineRule="auto"/>
              <w:rPr>
                <w:rFonts w:cstheme="minorHAnsi"/>
                <w:b/>
                <w:bCs/>
              </w:rPr>
            </w:pPr>
            <w:r w:rsidRPr="00394C5A">
              <w:rPr>
                <w:rFonts w:cstheme="minorHAnsi"/>
                <w:b/>
                <w:bCs/>
              </w:rPr>
              <w:t>West Kent organises and pays</w:t>
            </w:r>
          </w:p>
        </w:tc>
        <w:tc>
          <w:tcPr>
            <w:tcW w:w="4225" w:type="dxa"/>
            <w:tcBorders>
              <w:top w:val="single" w:sz="4" w:space="0" w:color="auto"/>
              <w:left w:val="single" w:sz="4" w:space="0" w:color="auto"/>
              <w:bottom w:val="single" w:sz="4" w:space="0" w:color="auto"/>
              <w:right w:val="single" w:sz="4" w:space="0" w:color="auto"/>
            </w:tcBorders>
            <w:hideMark/>
          </w:tcPr>
          <w:p w14:paraId="54911643" w14:textId="77777777" w:rsidR="00B13F3A" w:rsidRPr="00394C5A" w:rsidRDefault="00B13F3A" w:rsidP="00C36138">
            <w:pPr>
              <w:spacing w:line="276" w:lineRule="auto"/>
              <w:rPr>
                <w:rFonts w:cstheme="minorHAnsi"/>
                <w:b/>
                <w:bCs/>
              </w:rPr>
            </w:pPr>
            <w:r w:rsidRPr="00394C5A">
              <w:rPr>
                <w:rFonts w:cstheme="minorHAnsi"/>
                <w:b/>
                <w:bCs/>
              </w:rPr>
              <w:t>Tenant organises and claims money back by submitting receipts</w:t>
            </w:r>
          </w:p>
        </w:tc>
      </w:tr>
      <w:tr w:rsidR="00B13F3A" w:rsidRPr="00394C5A" w14:paraId="2572B40C" w14:textId="77777777" w:rsidTr="00C36138">
        <w:tc>
          <w:tcPr>
            <w:tcW w:w="1985" w:type="dxa"/>
            <w:tcBorders>
              <w:top w:val="single" w:sz="4" w:space="0" w:color="auto"/>
              <w:left w:val="single" w:sz="4" w:space="0" w:color="auto"/>
              <w:bottom w:val="single" w:sz="4" w:space="0" w:color="auto"/>
              <w:right w:val="single" w:sz="4" w:space="0" w:color="auto"/>
            </w:tcBorders>
            <w:hideMark/>
          </w:tcPr>
          <w:p w14:paraId="484D4EE3" w14:textId="77777777" w:rsidR="00B13F3A" w:rsidRPr="00394C5A" w:rsidRDefault="00B13F3A" w:rsidP="00C36138">
            <w:pPr>
              <w:spacing w:line="276" w:lineRule="auto"/>
              <w:rPr>
                <w:rFonts w:cstheme="minorHAnsi"/>
                <w:b/>
                <w:bCs/>
              </w:rPr>
            </w:pPr>
            <w:r w:rsidRPr="00394C5A">
              <w:rPr>
                <w:rFonts w:cstheme="minorHAnsi"/>
                <w:b/>
                <w:bCs/>
              </w:rPr>
              <w:t>Removals</w:t>
            </w:r>
          </w:p>
        </w:tc>
        <w:tc>
          <w:tcPr>
            <w:tcW w:w="3544" w:type="dxa"/>
            <w:tcBorders>
              <w:top w:val="single" w:sz="4" w:space="0" w:color="auto"/>
              <w:left w:val="single" w:sz="4" w:space="0" w:color="auto"/>
              <w:bottom w:val="single" w:sz="4" w:space="0" w:color="auto"/>
              <w:right w:val="single" w:sz="4" w:space="0" w:color="auto"/>
            </w:tcBorders>
            <w:hideMark/>
          </w:tcPr>
          <w:p w14:paraId="58D83AAC" w14:textId="77777777" w:rsidR="00B13F3A" w:rsidRPr="00394C5A" w:rsidRDefault="00B13F3A" w:rsidP="00C36138">
            <w:pPr>
              <w:spacing w:line="276" w:lineRule="auto"/>
              <w:rPr>
                <w:rFonts w:cstheme="minorHAnsi"/>
                <w:bCs/>
              </w:rPr>
            </w:pPr>
            <w:r w:rsidRPr="00394C5A">
              <w:rPr>
                <w:rFonts w:cstheme="minorHAnsi"/>
                <w:bCs/>
              </w:rPr>
              <w:t xml:space="preserve">West Kent will organise and pay for the removals if required. </w:t>
            </w:r>
          </w:p>
        </w:tc>
        <w:tc>
          <w:tcPr>
            <w:tcW w:w="4225" w:type="dxa"/>
            <w:tcBorders>
              <w:top w:val="single" w:sz="4" w:space="0" w:color="auto"/>
              <w:left w:val="single" w:sz="4" w:space="0" w:color="auto"/>
              <w:bottom w:val="single" w:sz="4" w:space="0" w:color="auto"/>
              <w:right w:val="single" w:sz="4" w:space="0" w:color="auto"/>
            </w:tcBorders>
            <w:hideMark/>
          </w:tcPr>
          <w:p w14:paraId="7A4FBB03" w14:textId="77777777" w:rsidR="00B13F3A" w:rsidRPr="00394C5A" w:rsidRDefault="00B13F3A" w:rsidP="00C36138">
            <w:pPr>
              <w:spacing w:line="276" w:lineRule="auto"/>
              <w:contextualSpacing/>
              <w:rPr>
                <w:rFonts w:cstheme="minorHAnsi"/>
                <w:bCs/>
              </w:rPr>
            </w:pPr>
            <w:r w:rsidRPr="00394C5A">
              <w:rPr>
                <w:rFonts w:cstheme="minorHAnsi"/>
                <w:bCs/>
              </w:rPr>
              <w:t>West Kent will reimburse removal cost up on receipt of a bill or invoice at the following rate based on your current home:</w:t>
            </w:r>
          </w:p>
          <w:p w14:paraId="5FC65CD2" w14:textId="77777777" w:rsidR="00B13F3A" w:rsidRPr="00394C5A" w:rsidRDefault="00B13F3A" w:rsidP="00C36138">
            <w:pPr>
              <w:spacing w:line="276" w:lineRule="auto"/>
              <w:contextualSpacing/>
              <w:rPr>
                <w:rFonts w:cstheme="minorHAnsi"/>
                <w:bCs/>
              </w:rPr>
            </w:pPr>
            <w:r w:rsidRPr="00394C5A">
              <w:rPr>
                <w:rFonts w:cstheme="minorHAnsi"/>
                <w:bCs/>
              </w:rPr>
              <w:t>1-bed home – up to £500</w:t>
            </w:r>
          </w:p>
          <w:p w14:paraId="57E3D282" w14:textId="77777777" w:rsidR="00B13F3A" w:rsidRPr="00394C5A" w:rsidRDefault="00B13F3A" w:rsidP="00C36138">
            <w:pPr>
              <w:spacing w:line="276" w:lineRule="auto"/>
              <w:contextualSpacing/>
              <w:rPr>
                <w:rFonts w:cstheme="minorHAnsi"/>
                <w:bCs/>
              </w:rPr>
            </w:pPr>
            <w:r w:rsidRPr="00394C5A">
              <w:rPr>
                <w:rFonts w:cstheme="minorHAnsi"/>
                <w:bCs/>
              </w:rPr>
              <w:t>2-bed home – up to £650</w:t>
            </w:r>
          </w:p>
          <w:p w14:paraId="5A0FA67B" w14:textId="77777777" w:rsidR="00B13F3A" w:rsidRPr="00394C5A" w:rsidRDefault="00B13F3A" w:rsidP="00C36138">
            <w:pPr>
              <w:contextualSpacing/>
              <w:rPr>
                <w:rFonts w:cstheme="minorHAnsi"/>
                <w:bCs/>
              </w:rPr>
            </w:pPr>
            <w:r w:rsidRPr="00394C5A">
              <w:rPr>
                <w:rFonts w:cstheme="minorHAnsi"/>
                <w:bCs/>
              </w:rPr>
              <w:t xml:space="preserve">3-bed or larger home – up to £800 </w:t>
            </w:r>
          </w:p>
        </w:tc>
      </w:tr>
      <w:tr w:rsidR="00B13F3A" w:rsidRPr="00394C5A" w14:paraId="24BC93A2" w14:textId="77777777" w:rsidTr="00C36138">
        <w:trPr>
          <w:trHeight w:val="508"/>
        </w:trPr>
        <w:tc>
          <w:tcPr>
            <w:tcW w:w="1985" w:type="dxa"/>
            <w:tcBorders>
              <w:top w:val="single" w:sz="4" w:space="0" w:color="auto"/>
              <w:left w:val="single" w:sz="4" w:space="0" w:color="auto"/>
              <w:bottom w:val="single" w:sz="4" w:space="0" w:color="auto"/>
              <w:right w:val="single" w:sz="4" w:space="0" w:color="auto"/>
            </w:tcBorders>
            <w:hideMark/>
          </w:tcPr>
          <w:p w14:paraId="3C71F166" w14:textId="77777777" w:rsidR="00B13F3A" w:rsidRPr="00394C5A" w:rsidRDefault="00B13F3A" w:rsidP="00C36138">
            <w:pPr>
              <w:spacing w:line="276" w:lineRule="auto"/>
              <w:rPr>
                <w:rFonts w:cstheme="minorHAnsi"/>
                <w:b/>
                <w:bCs/>
              </w:rPr>
            </w:pPr>
            <w:r w:rsidRPr="00394C5A">
              <w:rPr>
                <w:rFonts w:cstheme="minorHAnsi"/>
                <w:b/>
                <w:bCs/>
              </w:rPr>
              <w:t>Council Tax</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46A301" w14:textId="77777777" w:rsidR="00B13F3A" w:rsidRPr="00394C5A" w:rsidRDefault="00B13F3A" w:rsidP="00C36138">
            <w:pPr>
              <w:spacing w:line="276" w:lineRule="auto"/>
              <w:rPr>
                <w:rFonts w:cstheme="minorHAnsi"/>
              </w:rPr>
            </w:pPr>
            <w:r w:rsidRPr="00394C5A">
              <w:rPr>
                <w:rFonts w:cstheme="minorHAnsi"/>
                <w:bCs/>
              </w:rPr>
              <w:t>Not applicable</w:t>
            </w:r>
          </w:p>
        </w:tc>
        <w:tc>
          <w:tcPr>
            <w:tcW w:w="4225" w:type="dxa"/>
            <w:tcBorders>
              <w:top w:val="single" w:sz="4" w:space="0" w:color="auto"/>
              <w:left w:val="single" w:sz="4" w:space="0" w:color="auto"/>
              <w:bottom w:val="single" w:sz="4" w:space="0" w:color="auto"/>
              <w:right w:val="single" w:sz="4" w:space="0" w:color="auto"/>
            </w:tcBorders>
            <w:hideMark/>
          </w:tcPr>
          <w:p w14:paraId="02E84C1D" w14:textId="77777777" w:rsidR="00B13F3A" w:rsidRPr="00394C5A" w:rsidRDefault="00B13F3A" w:rsidP="00C36138">
            <w:pPr>
              <w:spacing w:line="276" w:lineRule="auto"/>
              <w:rPr>
                <w:rFonts w:cstheme="minorHAnsi"/>
                <w:bCs/>
              </w:rPr>
            </w:pPr>
            <w:r w:rsidRPr="00394C5A">
              <w:rPr>
                <w:rFonts w:cstheme="minorHAnsi"/>
                <w:bCs/>
              </w:rPr>
              <w:t>Residents remain responsible for payment of Council Tax at their home address</w:t>
            </w:r>
          </w:p>
        </w:tc>
      </w:tr>
      <w:tr w:rsidR="00B13F3A" w:rsidRPr="00394C5A" w14:paraId="035ED638" w14:textId="77777777" w:rsidTr="00C36138">
        <w:trPr>
          <w:trHeight w:val="508"/>
        </w:trPr>
        <w:tc>
          <w:tcPr>
            <w:tcW w:w="1985" w:type="dxa"/>
            <w:tcBorders>
              <w:top w:val="single" w:sz="4" w:space="0" w:color="auto"/>
              <w:left w:val="single" w:sz="4" w:space="0" w:color="auto"/>
              <w:bottom w:val="single" w:sz="4" w:space="0" w:color="auto"/>
              <w:right w:val="single" w:sz="4" w:space="0" w:color="auto"/>
            </w:tcBorders>
            <w:hideMark/>
          </w:tcPr>
          <w:p w14:paraId="71786FF0" w14:textId="77777777" w:rsidR="00B13F3A" w:rsidRPr="00394C5A" w:rsidRDefault="00B13F3A" w:rsidP="00C36138">
            <w:pPr>
              <w:spacing w:line="276" w:lineRule="auto"/>
              <w:rPr>
                <w:rFonts w:cstheme="minorHAnsi"/>
                <w:b/>
                <w:bCs/>
              </w:rPr>
            </w:pPr>
            <w:r w:rsidRPr="00394C5A">
              <w:rPr>
                <w:rFonts w:cstheme="minorHAnsi"/>
                <w:b/>
                <w:bCs/>
              </w:rPr>
              <w:t>Home contents insurance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6B42F9" w14:textId="77777777" w:rsidR="00B13F3A" w:rsidRPr="00394C5A" w:rsidRDefault="00B13F3A" w:rsidP="00C36138">
            <w:pPr>
              <w:spacing w:line="276" w:lineRule="auto"/>
              <w:rPr>
                <w:rFonts w:cstheme="minorHAnsi"/>
              </w:rPr>
            </w:pPr>
            <w:r w:rsidRPr="00394C5A">
              <w:rPr>
                <w:rFonts w:cstheme="minorHAnsi"/>
                <w:bCs/>
              </w:rPr>
              <w:t xml:space="preserve">Not Applicable </w:t>
            </w:r>
          </w:p>
        </w:tc>
        <w:tc>
          <w:tcPr>
            <w:tcW w:w="4225" w:type="dxa"/>
            <w:tcBorders>
              <w:top w:val="single" w:sz="4" w:space="0" w:color="auto"/>
              <w:left w:val="single" w:sz="4" w:space="0" w:color="auto"/>
              <w:bottom w:val="single" w:sz="4" w:space="0" w:color="auto"/>
              <w:right w:val="single" w:sz="4" w:space="0" w:color="auto"/>
            </w:tcBorders>
            <w:hideMark/>
          </w:tcPr>
          <w:p w14:paraId="11F51CCE" w14:textId="77777777" w:rsidR="00B13F3A" w:rsidRPr="00394C5A" w:rsidRDefault="00B13F3A" w:rsidP="00C36138">
            <w:pPr>
              <w:spacing w:line="276" w:lineRule="auto"/>
              <w:rPr>
                <w:rFonts w:cstheme="minorHAnsi"/>
                <w:bCs/>
              </w:rPr>
            </w:pPr>
            <w:r w:rsidRPr="00394C5A">
              <w:rPr>
                <w:rFonts w:cstheme="minorHAnsi"/>
                <w:bCs/>
              </w:rPr>
              <w:t xml:space="preserve">Residents remain responsible for payment of Contents Insurance at their home address. If the resident has belongings in two West Kent properties, West Kent will reimburse the cost of the content’s insurance at the temporary address subject to receiving a copy of the bill or invoice, </w:t>
            </w:r>
          </w:p>
        </w:tc>
      </w:tr>
      <w:tr w:rsidR="00B13F3A" w:rsidRPr="00394C5A" w14:paraId="33AC3CB9" w14:textId="77777777" w:rsidTr="00C36138">
        <w:tc>
          <w:tcPr>
            <w:tcW w:w="1985" w:type="dxa"/>
            <w:tcBorders>
              <w:top w:val="single" w:sz="4" w:space="0" w:color="auto"/>
              <w:left w:val="single" w:sz="4" w:space="0" w:color="auto"/>
              <w:bottom w:val="single" w:sz="4" w:space="0" w:color="auto"/>
              <w:right w:val="single" w:sz="4" w:space="0" w:color="auto"/>
            </w:tcBorders>
          </w:tcPr>
          <w:p w14:paraId="684CCB7A" w14:textId="77777777" w:rsidR="00B13F3A" w:rsidRPr="00394C5A" w:rsidRDefault="00B13F3A" w:rsidP="00C36138">
            <w:pPr>
              <w:spacing w:line="276" w:lineRule="auto"/>
              <w:rPr>
                <w:rFonts w:cstheme="minorHAnsi"/>
                <w:b/>
                <w:bCs/>
              </w:rPr>
            </w:pPr>
            <w:r w:rsidRPr="00394C5A">
              <w:rPr>
                <w:rFonts w:cstheme="minorHAnsi"/>
                <w:b/>
                <w:bCs/>
              </w:rPr>
              <w:t>Cooker Connections</w:t>
            </w:r>
          </w:p>
        </w:tc>
        <w:tc>
          <w:tcPr>
            <w:tcW w:w="3544" w:type="dxa"/>
            <w:tcBorders>
              <w:top w:val="single" w:sz="4" w:space="0" w:color="auto"/>
              <w:left w:val="single" w:sz="4" w:space="0" w:color="auto"/>
              <w:bottom w:val="single" w:sz="4" w:space="0" w:color="auto"/>
              <w:right w:val="single" w:sz="4" w:space="0" w:color="auto"/>
            </w:tcBorders>
          </w:tcPr>
          <w:p w14:paraId="6526FCCE" w14:textId="77777777" w:rsidR="00B13F3A" w:rsidRPr="00394C5A" w:rsidRDefault="00B13F3A" w:rsidP="00C36138">
            <w:pPr>
              <w:spacing w:line="276" w:lineRule="auto"/>
              <w:rPr>
                <w:rFonts w:cstheme="minorHAnsi"/>
              </w:rPr>
            </w:pPr>
            <w:r w:rsidRPr="00394C5A">
              <w:rPr>
                <w:rFonts w:cstheme="minorHAnsi"/>
              </w:rPr>
              <w:t>West Kent will arrange for disconnection &amp; reconnection of both gas and electric cookers,</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D63D9" w14:textId="77777777" w:rsidR="00B13F3A" w:rsidRPr="00394C5A" w:rsidRDefault="00B13F3A" w:rsidP="00C36138">
            <w:pPr>
              <w:spacing w:line="276" w:lineRule="auto"/>
              <w:rPr>
                <w:rFonts w:cstheme="minorHAnsi"/>
                <w:bCs/>
              </w:rPr>
            </w:pPr>
            <w:r w:rsidRPr="00394C5A">
              <w:rPr>
                <w:rFonts w:cstheme="minorHAnsi"/>
                <w:bCs/>
              </w:rPr>
              <w:t>Not applicable</w:t>
            </w:r>
          </w:p>
        </w:tc>
      </w:tr>
      <w:tr w:rsidR="00B13F3A" w:rsidRPr="00394C5A" w14:paraId="32C64E52" w14:textId="77777777" w:rsidTr="00C36138">
        <w:tc>
          <w:tcPr>
            <w:tcW w:w="1985" w:type="dxa"/>
            <w:tcBorders>
              <w:top w:val="single" w:sz="4" w:space="0" w:color="auto"/>
              <w:left w:val="single" w:sz="4" w:space="0" w:color="auto"/>
              <w:bottom w:val="single" w:sz="4" w:space="0" w:color="auto"/>
              <w:right w:val="single" w:sz="4" w:space="0" w:color="auto"/>
            </w:tcBorders>
            <w:hideMark/>
          </w:tcPr>
          <w:p w14:paraId="71A24438" w14:textId="77777777" w:rsidR="00B13F3A" w:rsidRPr="00394C5A" w:rsidRDefault="00B13F3A" w:rsidP="00C36138">
            <w:pPr>
              <w:spacing w:line="276" w:lineRule="auto"/>
              <w:rPr>
                <w:rFonts w:cstheme="minorHAnsi"/>
                <w:b/>
                <w:bCs/>
              </w:rPr>
            </w:pPr>
            <w:r w:rsidRPr="00394C5A">
              <w:rPr>
                <w:rFonts w:cstheme="minorHAnsi"/>
                <w:b/>
                <w:bCs/>
              </w:rPr>
              <w:t>Washing machine and dishwasher.</w:t>
            </w:r>
          </w:p>
        </w:tc>
        <w:tc>
          <w:tcPr>
            <w:tcW w:w="3544" w:type="dxa"/>
            <w:tcBorders>
              <w:top w:val="single" w:sz="4" w:space="0" w:color="auto"/>
              <w:left w:val="single" w:sz="4" w:space="0" w:color="auto"/>
              <w:bottom w:val="single" w:sz="4" w:space="0" w:color="auto"/>
              <w:right w:val="single" w:sz="4" w:space="0" w:color="auto"/>
            </w:tcBorders>
            <w:hideMark/>
          </w:tcPr>
          <w:p w14:paraId="79200F54" w14:textId="77777777" w:rsidR="00B13F3A" w:rsidRPr="00394C5A" w:rsidRDefault="00B13F3A" w:rsidP="00C36138">
            <w:pPr>
              <w:spacing w:line="276" w:lineRule="auto"/>
              <w:rPr>
                <w:rFonts w:cstheme="minorHAnsi"/>
                <w:bCs/>
              </w:rPr>
            </w:pPr>
            <w:r w:rsidRPr="00394C5A">
              <w:rPr>
                <w:rFonts w:cstheme="minorHAnsi"/>
              </w:rPr>
              <w:t>West Kent will arrange disconnection and reconnection</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F8F470" w14:textId="77777777" w:rsidR="00B13F3A" w:rsidRPr="00394C5A" w:rsidRDefault="00B13F3A" w:rsidP="00C36138">
            <w:pPr>
              <w:spacing w:line="276" w:lineRule="auto"/>
              <w:rPr>
                <w:rFonts w:cstheme="minorHAnsi"/>
                <w:bCs/>
              </w:rPr>
            </w:pPr>
            <w:r w:rsidRPr="00394C5A">
              <w:rPr>
                <w:rFonts w:cstheme="minorHAnsi"/>
                <w:bCs/>
              </w:rPr>
              <w:t>Not Applicable</w:t>
            </w:r>
          </w:p>
        </w:tc>
      </w:tr>
      <w:tr w:rsidR="00B13F3A" w:rsidRPr="00394C5A" w14:paraId="484E9229" w14:textId="77777777" w:rsidTr="00C36138">
        <w:tc>
          <w:tcPr>
            <w:tcW w:w="1985" w:type="dxa"/>
            <w:tcBorders>
              <w:top w:val="single" w:sz="4" w:space="0" w:color="auto"/>
              <w:left w:val="single" w:sz="4" w:space="0" w:color="auto"/>
              <w:bottom w:val="single" w:sz="4" w:space="0" w:color="auto"/>
              <w:right w:val="single" w:sz="4" w:space="0" w:color="auto"/>
            </w:tcBorders>
            <w:hideMark/>
          </w:tcPr>
          <w:p w14:paraId="7CB76D43" w14:textId="77777777" w:rsidR="00B13F3A" w:rsidRPr="00394C5A" w:rsidRDefault="00B13F3A" w:rsidP="00C36138">
            <w:pPr>
              <w:spacing w:line="276" w:lineRule="auto"/>
              <w:rPr>
                <w:rFonts w:cstheme="minorHAnsi"/>
                <w:b/>
                <w:bCs/>
              </w:rPr>
            </w:pPr>
            <w:r w:rsidRPr="00394C5A">
              <w:rPr>
                <w:rFonts w:cstheme="minorHAnsi"/>
                <w:b/>
                <w:bCs/>
              </w:rPr>
              <w:t>Aerials and satellite dishes (if there are existing written permission required)</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E79C80" w14:textId="77777777" w:rsidR="00B13F3A" w:rsidRPr="00394C5A" w:rsidRDefault="00B13F3A" w:rsidP="00C36138">
            <w:pPr>
              <w:spacing w:line="276" w:lineRule="auto"/>
              <w:rPr>
                <w:rFonts w:cstheme="minorHAnsi"/>
                <w:bCs/>
              </w:rPr>
            </w:pPr>
            <w:r w:rsidRPr="00394C5A">
              <w:rPr>
                <w:rFonts w:cstheme="minorHAnsi"/>
                <w:bCs/>
              </w:rPr>
              <w:t>Not Applicable</w:t>
            </w:r>
          </w:p>
        </w:tc>
        <w:tc>
          <w:tcPr>
            <w:tcW w:w="4225" w:type="dxa"/>
            <w:tcBorders>
              <w:top w:val="single" w:sz="4" w:space="0" w:color="auto"/>
              <w:left w:val="single" w:sz="4" w:space="0" w:color="auto"/>
              <w:bottom w:val="single" w:sz="4" w:space="0" w:color="auto"/>
              <w:right w:val="single" w:sz="4" w:space="0" w:color="auto"/>
            </w:tcBorders>
            <w:hideMark/>
          </w:tcPr>
          <w:p w14:paraId="076BA967" w14:textId="77777777" w:rsidR="00B13F3A" w:rsidRPr="00394C5A" w:rsidRDefault="00B13F3A" w:rsidP="00C36138">
            <w:pPr>
              <w:spacing w:line="276" w:lineRule="auto"/>
              <w:rPr>
                <w:rFonts w:cstheme="minorHAnsi"/>
              </w:rPr>
            </w:pPr>
            <w:r w:rsidRPr="00394C5A">
              <w:rPr>
                <w:rFonts w:cstheme="minorHAnsi"/>
              </w:rPr>
              <w:t>If a resident is moved to another West Kent property, West Kent will pay disconnection / reconnection upon receipt of a bill or invoice but will not pay for the cost of a new dish</w:t>
            </w:r>
          </w:p>
        </w:tc>
      </w:tr>
      <w:tr w:rsidR="00B13F3A" w:rsidRPr="00394C5A" w14:paraId="3451A549" w14:textId="77777777" w:rsidTr="00C36138">
        <w:trPr>
          <w:trHeight w:val="960"/>
        </w:trPr>
        <w:tc>
          <w:tcPr>
            <w:tcW w:w="1985" w:type="dxa"/>
            <w:tcBorders>
              <w:top w:val="single" w:sz="4" w:space="0" w:color="auto"/>
              <w:left w:val="single" w:sz="4" w:space="0" w:color="auto"/>
              <w:bottom w:val="single" w:sz="4" w:space="0" w:color="auto"/>
              <w:right w:val="single" w:sz="4" w:space="0" w:color="auto"/>
            </w:tcBorders>
          </w:tcPr>
          <w:p w14:paraId="0949FC26" w14:textId="77777777" w:rsidR="00B13F3A" w:rsidRPr="00394C5A" w:rsidRDefault="00B13F3A" w:rsidP="00C36138">
            <w:pPr>
              <w:spacing w:line="276" w:lineRule="auto"/>
              <w:rPr>
                <w:rFonts w:cstheme="minorHAnsi"/>
                <w:b/>
                <w:bCs/>
              </w:rPr>
            </w:pPr>
            <w:r w:rsidRPr="00394C5A">
              <w:rPr>
                <w:rFonts w:cstheme="minorHAnsi"/>
                <w:b/>
                <w:bCs/>
              </w:rPr>
              <w:t>Post redirection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AFBB1" w14:textId="77777777" w:rsidR="00B13F3A" w:rsidRPr="00394C5A" w:rsidRDefault="00B13F3A" w:rsidP="00C36138">
            <w:pPr>
              <w:spacing w:line="276" w:lineRule="auto"/>
              <w:rPr>
                <w:rFonts w:cstheme="minorHAnsi"/>
              </w:rPr>
            </w:pPr>
            <w:r w:rsidRPr="00394C5A">
              <w:rPr>
                <w:rFonts w:cstheme="minorHAnsi"/>
              </w:rPr>
              <w:t>Not Applicable</w:t>
            </w:r>
          </w:p>
        </w:tc>
        <w:tc>
          <w:tcPr>
            <w:tcW w:w="4225" w:type="dxa"/>
            <w:tcBorders>
              <w:top w:val="single" w:sz="4" w:space="0" w:color="auto"/>
              <w:left w:val="single" w:sz="4" w:space="0" w:color="auto"/>
              <w:bottom w:val="single" w:sz="4" w:space="0" w:color="auto"/>
              <w:right w:val="single" w:sz="4" w:space="0" w:color="auto"/>
            </w:tcBorders>
            <w:shd w:val="clear" w:color="auto" w:fill="auto"/>
          </w:tcPr>
          <w:p w14:paraId="1B76B6DB" w14:textId="77777777" w:rsidR="00B13F3A" w:rsidRPr="00394C5A" w:rsidRDefault="00B13F3A" w:rsidP="00C36138">
            <w:pPr>
              <w:spacing w:line="276" w:lineRule="auto"/>
              <w:rPr>
                <w:rFonts w:cstheme="minorHAnsi"/>
              </w:rPr>
            </w:pPr>
            <w:r w:rsidRPr="00394C5A">
              <w:rPr>
                <w:rFonts w:cstheme="minorHAnsi"/>
              </w:rPr>
              <w:t xml:space="preserve">If a resident is unable to return home during the decant period to collect post, West Kent will cover the cost of post redirection for a maximum of 3 months, where a receipt is provided. </w:t>
            </w:r>
          </w:p>
        </w:tc>
      </w:tr>
      <w:tr w:rsidR="00B13F3A" w:rsidRPr="00394C5A" w14:paraId="340C4544" w14:textId="77777777" w:rsidTr="00C36138">
        <w:trPr>
          <w:trHeight w:val="960"/>
        </w:trPr>
        <w:tc>
          <w:tcPr>
            <w:tcW w:w="1985" w:type="dxa"/>
            <w:tcBorders>
              <w:top w:val="single" w:sz="4" w:space="0" w:color="auto"/>
              <w:left w:val="single" w:sz="4" w:space="0" w:color="auto"/>
              <w:bottom w:val="single" w:sz="4" w:space="0" w:color="auto"/>
              <w:right w:val="single" w:sz="4" w:space="0" w:color="auto"/>
            </w:tcBorders>
            <w:hideMark/>
          </w:tcPr>
          <w:p w14:paraId="3B3E9E10" w14:textId="77777777" w:rsidR="00B13F3A" w:rsidRPr="00394C5A" w:rsidRDefault="00B13F3A" w:rsidP="00C36138">
            <w:pPr>
              <w:spacing w:line="276" w:lineRule="auto"/>
              <w:rPr>
                <w:rFonts w:cstheme="minorHAnsi"/>
                <w:b/>
                <w:bCs/>
              </w:rPr>
            </w:pPr>
            <w:r w:rsidRPr="00394C5A">
              <w:rPr>
                <w:rFonts w:cstheme="minorHAnsi"/>
                <w:b/>
                <w:bCs/>
              </w:rPr>
              <w:lastRenderedPageBreak/>
              <w:t xml:space="preserve">Carpets </w:t>
            </w:r>
          </w:p>
        </w:tc>
        <w:tc>
          <w:tcPr>
            <w:tcW w:w="3544" w:type="dxa"/>
            <w:tcBorders>
              <w:top w:val="single" w:sz="4" w:space="0" w:color="auto"/>
              <w:left w:val="single" w:sz="4" w:space="0" w:color="auto"/>
              <w:bottom w:val="single" w:sz="4" w:space="0" w:color="auto"/>
              <w:right w:val="single" w:sz="4" w:space="0" w:color="auto"/>
            </w:tcBorders>
            <w:hideMark/>
          </w:tcPr>
          <w:p w14:paraId="6C429CA8" w14:textId="77777777" w:rsidR="00B13F3A" w:rsidRPr="00394C5A" w:rsidRDefault="00B13F3A" w:rsidP="00C36138">
            <w:pPr>
              <w:spacing w:line="276" w:lineRule="auto"/>
              <w:rPr>
                <w:rFonts w:cstheme="minorHAnsi"/>
                <w:bCs/>
              </w:rPr>
            </w:pPr>
            <w:r w:rsidRPr="00394C5A">
              <w:rPr>
                <w:rFonts w:cstheme="minorHAnsi"/>
              </w:rPr>
              <w:t xml:space="preserve">If a resident is moving to another West Kent property, West Kent will supply floor coverings. </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0D8DC" w14:textId="77777777" w:rsidR="00B13F3A" w:rsidRPr="00394C5A" w:rsidRDefault="00B13F3A" w:rsidP="00C36138">
            <w:pPr>
              <w:spacing w:line="276" w:lineRule="auto"/>
              <w:rPr>
                <w:rFonts w:cstheme="minorHAnsi"/>
              </w:rPr>
            </w:pPr>
            <w:r w:rsidRPr="00394C5A">
              <w:rPr>
                <w:rFonts w:cstheme="minorHAnsi"/>
              </w:rPr>
              <w:t>Not Applicable</w:t>
            </w:r>
          </w:p>
        </w:tc>
      </w:tr>
      <w:tr w:rsidR="00B13F3A" w:rsidRPr="00394C5A" w14:paraId="643781C1" w14:textId="77777777" w:rsidTr="00C36138">
        <w:trPr>
          <w:trHeight w:val="429"/>
        </w:trPr>
        <w:tc>
          <w:tcPr>
            <w:tcW w:w="1985" w:type="dxa"/>
            <w:tcBorders>
              <w:top w:val="single" w:sz="4" w:space="0" w:color="auto"/>
              <w:left w:val="single" w:sz="4" w:space="0" w:color="auto"/>
              <w:bottom w:val="single" w:sz="4" w:space="0" w:color="auto"/>
              <w:right w:val="single" w:sz="4" w:space="0" w:color="auto"/>
            </w:tcBorders>
            <w:hideMark/>
          </w:tcPr>
          <w:p w14:paraId="55CA1745" w14:textId="77777777" w:rsidR="00B13F3A" w:rsidRPr="00394C5A" w:rsidRDefault="00B13F3A" w:rsidP="00C36138">
            <w:pPr>
              <w:spacing w:line="276" w:lineRule="auto"/>
              <w:rPr>
                <w:rFonts w:cstheme="minorHAnsi"/>
                <w:b/>
                <w:bCs/>
              </w:rPr>
            </w:pPr>
            <w:r w:rsidRPr="00394C5A">
              <w:rPr>
                <w:rFonts w:cstheme="minorHAnsi"/>
                <w:b/>
                <w:bCs/>
              </w:rPr>
              <w:t>Curtains</w:t>
            </w:r>
          </w:p>
        </w:tc>
        <w:tc>
          <w:tcPr>
            <w:tcW w:w="3544" w:type="dxa"/>
            <w:tcBorders>
              <w:top w:val="single" w:sz="4" w:space="0" w:color="auto"/>
              <w:left w:val="single" w:sz="4" w:space="0" w:color="auto"/>
              <w:bottom w:val="single" w:sz="4" w:space="0" w:color="auto"/>
              <w:right w:val="single" w:sz="4" w:space="0" w:color="auto"/>
            </w:tcBorders>
            <w:hideMark/>
          </w:tcPr>
          <w:p w14:paraId="44EB9C8A" w14:textId="77777777" w:rsidR="00B13F3A" w:rsidRPr="00394C5A" w:rsidRDefault="00B13F3A" w:rsidP="00C36138">
            <w:pPr>
              <w:spacing w:line="276" w:lineRule="auto"/>
              <w:rPr>
                <w:rFonts w:cstheme="minorHAnsi"/>
              </w:rPr>
            </w:pPr>
            <w:r w:rsidRPr="00394C5A">
              <w:rPr>
                <w:rFonts w:cstheme="minorHAnsi"/>
              </w:rPr>
              <w:t>If a resident is moving to another West Kent property, West Kent will supply window coverings.</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1383F" w14:textId="77777777" w:rsidR="00B13F3A" w:rsidRPr="00394C5A" w:rsidRDefault="00B13F3A" w:rsidP="00C36138">
            <w:pPr>
              <w:spacing w:line="276" w:lineRule="auto"/>
              <w:rPr>
                <w:rFonts w:cstheme="minorHAnsi"/>
              </w:rPr>
            </w:pPr>
            <w:r w:rsidRPr="00394C5A">
              <w:rPr>
                <w:rFonts w:cstheme="minorHAnsi"/>
              </w:rPr>
              <w:t>Not Applicable</w:t>
            </w:r>
          </w:p>
        </w:tc>
      </w:tr>
      <w:tr w:rsidR="00B13F3A" w:rsidRPr="00394C5A" w14:paraId="6073A851" w14:textId="77777777" w:rsidTr="00C36138">
        <w:trPr>
          <w:trHeight w:val="1273"/>
        </w:trPr>
        <w:tc>
          <w:tcPr>
            <w:tcW w:w="1985" w:type="dxa"/>
            <w:tcBorders>
              <w:top w:val="single" w:sz="4" w:space="0" w:color="auto"/>
              <w:left w:val="single" w:sz="4" w:space="0" w:color="auto"/>
              <w:bottom w:val="single" w:sz="4" w:space="0" w:color="auto"/>
              <w:right w:val="single" w:sz="4" w:space="0" w:color="auto"/>
            </w:tcBorders>
            <w:hideMark/>
          </w:tcPr>
          <w:p w14:paraId="4079C425" w14:textId="77777777" w:rsidR="00B13F3A" w:rsidRPr="00394C5A" w:rsidRDefault="00B13F3A" w:rsidP="00C36138">
            <w:pPr>
              <w:spacing w:line="276" w:lineRule="auto"/>
              <w:rPr>
                <w:rFonts w:cstheme="minorHAnsi"/>
                <w:b/>
              </w:rPr>
            </w:pPr>
            <w:r w:rsidRPr="00394C5A">
              <w:rPr>
                <w:rFonts w:cstheme="minorHAnsi"/>
                <w:b/>
              </w:rPr>
              <w:t>Additional Travel Costs</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6A306" w14:textId="77777777" w:rsidR="00B13F3A" w:rsidRPr="00394C5A" w:rsidRDefault="00B13F3A" w:rsidP="00C36138">
            <w:pPr>
              <w:spacing w:line="276" w:lineRule="auto"/>
              <w:rPr>
                <w:rFonts w:cstheme="minorHAnsi"/>
              </w:rPr>
            </w:pPr>
            <w:r w:rsidRPr="00394C5A">
              <w:rPr>
                <w:rFonts w:cstheme="minorHAnsi"/>
              </w:rPr>
              <w:t>Not Applicable</w:t>
            </w:r>
          </w:p>
        </w:tc>
        <w:tc>
          <w:tcPr>
            <w:tcW w:w="4225" w:type="dxa"/>
            <w:tcBorders>
              <w:top w:val="single" w:sz="4" w:space="0" w:color="auto"/>
              <w:left w:val="single" w:sz="4" w:space="0" w:color="auto"/>
              <w:bottom w:val="single" w:sz="4" w:space="0" w:color="auto"/>
              <w:right w:val="single" w:sz="4" w:space="0" w:color="auto"/>
            </w:tcBorders>
            <w:hideMark/>
          </w:tcPr>
          <w:p w14:paraId="6E88E003" w14:textId="77777777" w:rsidR="00B13F3A" w:rsidRPr="00394C5A" w:rsidRDefault="00B13F3A" w:rsidP="00C36138">
            <w:pPr>
              <w:spacing w:line="276" w:lineRule="auto"/>
              <w:rPr>
                <w:rFonts w:cstheme="minorHAnsi"/>
              </w:rPr>
            </w:pPr>
            <w:r w:rsidRPr="00394C5A">
              <w:rPr>
                <w:rFonts w:cstheme="minorHAnsi"/>
              </w:rPr>
              <w:t>West Kent will pay 45p per mile for any additional fuel costs incurred due to the location of the temporary accommodation.</w:t>
            </w:r>
          </w:p>
          <w:p w14:paraId="1406D432" w14:textId="77777777" w:rsidR="00B13F3A" w:rsidRPr="00394C5A" w:rsidRDefault="00B13F3A" w:rsidP="00C36138">
            <w:pPr>
              <w:spacing w:line="276" w:lineRule="auto"/>
              <w:rPr>
                <w:rFonts w:cstheme="minorHAnsi"/>
              </w:rPr>
            </w:pPr>
            <w:r w:rsidRPr="00394C5A">
              <w:rPr>
                <w:rFonts w:cstheme="minorHAnsi"/>
              </w:rPr>
              <w:t>West Kent will also reimburse any additional public transport cost up production of receipts.</w:t>
            </w:r>
          </w:p>
          <w:p w14:paraId="65073470" w14:textId="0462300B" w:rsidR="00B13F3A" w:rsidRPr="00394C5A" w:rsidRDefault="00B13F3A" w:rsidP="00C36138">
            <w:pPr>
              <w:spacing w:line="276" w:lineRule="auto"/>
              <w:rPr>
                <w:rFonts w:cstheme="minorHAnsi"/>
              </w:rPr>
            </w:pPr>
            <w:r w:rsidRPr="00394C5A">
              <w:rPr>
                <w:rFonts w:cstheme="minorHAnsi"/>
              </w:rPr>
              <w:t>We will only offer reimbursements for costs over and above what would normally be incurred f</w:t>
            </w:r>
            <w:r w:rsidR="00572707">
              <w:rPr>
                <w:rFonts w:cstheme="minorHAnsi"/>
              </w:rPr>
              <w:t>ro</w:t>
            </w:r>
            <w:r w:rsidRPr="00394C5A">
              <w:rPr>
                <w:rFonts w:cstheme="minorHAnsi"/>
              </w:rPr>
              <w:t>m the permanent residence.</w:t>
            </w:r>
          </w:p>
        </w:tc>
      </w:tr>
      <w:tr w:rsidR="00B13F3A" w:rsidRPr="00394C5A" w14:paraId="4380DF54" w14:textId="77777777" w:rsidTr="00C36138">
        <w:trPr>
          <w:trHeight w:val="1273"/>
        </w:trPr>
        <w:tc>
          <w:tcPr>
            <w:tcW w:w="1985" w:type="dxa"/>
            <w:tcBorders>
              <w:top w:val="single" w:sz="4" w:space="0" w:color="auto"/>
              <w:left w:val="single" w:sz="4" w:space="0" w:color="auto"/>
              <w:bottom w:val="single" w:sz="4" w:space="0" w:color="auto"/>
              <w:right w:val="single" w:sz="4" w:space="0" w:color="auto"/>
            </w:tcBorders>
          </w:tcPr>
          <w:p w14:paraId="500D2063" w14:textId="77777777" w:rsidR="00B13F3A" w:rsidRPr="00394C5A" w:rsidRDefault="00B13F3A" w:rsidP="00C36138">
            <w:pPr>
              <w:spacing w:line="276" w:lineRule="auto"/>
              <w:rPr>
                <w:rFonts w:cstheme="minorHAnsi"/>
                <w:b/>
              </w:rPr>
            </w:pPr>
            <w:r w:rsidRPr="00394C5A">
              <w:rPr>
                <w:rFonts w:cstheme="minorHAnsi"/>
                <w:b/>
              </w:rPr>
              <w:t>Food costs whilst in a hotel</w:t>
            </w:r>
          </w:p>
        </w:tc>
        <w:tc>
          <w:tcPr>
            <w:tcW w:w="3544" w:type="dxa"/>
            <w:tcBorders>
              <w:top w:val="single" w:sz="4" w:space="0" w:color="auto"/>
              <w:left w:val="single" w:sz="4" w:space="0" w:color="auto"/>
              <w:bottom w:val="single" w:sz="4" w:space="0" w:color="auto"/>
              <w:right w:val="single" w:sz="4" w:space="0" w:color="auto"/>
            </w:tcBorders>
          </w:tcPr>
          <w:p w14:paraId="22A06490" w14:textId="77777777" w:rsidR="00B13F3A" w:rsidRPr="00394C5A" w:rsidRDefault="00B13F3A" w:rsidP="00C36138">
            <w:pPr>
              <w:jc w:val="both"/>
              <w:rPr>
                <w:rFonts w:cstheme="minorHAnsi"/>
              </w:rPr>
            </w:pPr>
            <w:r w:rsidRPr="00394C5A">
              <w:rPr>
                <w:rFonts w:cstheme="minorHAnsi"/>
              </w:rPr>
              <w:t xml:space="preserve">If a resident is decanted to a hotel, most hotels can provide breakfast for all guests and evening meals for adults, West Kent will prepay for this at the time of booking. </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E9FAE" w14:textId="77777777" w:rsidR="00B13F3A" w:rsidRPr="00394C5A" w:rsidRDefault="00B13F3A" w:rsidP="00C36138">
            <w:pPr>
              <w:jc w:val="both"/>
              <w:rPr>
                <w:rFonts w:cstheme="minorHAnsi"/>
              </w:rPr>
            </w:pPr>
            <w:r w:rsidRPr="00394C5A">
              <w:rPr>
                <w:rFonts w:cstheme="minorHAnsi"/>
              </w:rPr>
              <w:t xml:space="preserve">If the hotel is unable to provide breakfast or evening meals, or there a specific dietary requirements West Kent will reimburse you up to £20 per adult and £15 per child per day for food where an itemised receipt is provided. This is only for people that are named as tenants or occupants on the tenancy agreement and Alcohol will not be reimbursed. </w:t>
            </w:r>
          </w:p>
        </w:tc>
      </w:tr>
      <w:tr w:rsidR="00B13F3A" w:rsidRPr="00394C5A" w14:paraId="2064BE8E" w14:textId="77777777" w:rsidTr="00C36138">
        <w:trPr>
          <w:trHeight w:val="1273"/>
        </w:trPr>
        <w:tc>
          <w:tcPr>
            <w:tcW w:w="1985" w:type="dxa"/>
            <w:tcBorders>
              <w:top w:val="single" w:sz="4" w:space="0" w:color="auto"/>
              <w:left w:val="single" w:sz="4" w:space="0" w:color="auto"/>
              <w:bottom w:val="single" w:sz="4" w:space="0" w:color="auto"/>
              <w:right w:val="single" w:sz="4" w:space="0" w:color="auto"/>
            </w:tcBorders>
            <w:hideMark/>
          </w:tcPr>
          <w:p w14:paraId="420482F1" w14:textId="77777777" w:rsidR="00B13F3A" w:rsidRPr="00394C5A" w:rsidRDefault="00B13F3A" w:rsidP="00C36138">
            <w:pPr>
              <w:spacing w:line="276" w:lineRule="auto"/>
              <w:rPr>
                <w:rFonts w:cstheme="minorHAnsi"/>
                <w:b/>
              </w:rPr>
            </w:pPr>
            <w:r w:rsidRPr="00394C5A">
              <w:rPr>
                <w:rFonts w:cstheme="minorHAnsi"/>
                <w:b/>
              </w:rPr>
              <w:t>Decanted to family</w:t>
            </w:r>
          </w:p>
        </w:tc>
        <w:tc>
          <w:tcPr>
            <w:tcW w:w="3544" w:type="dxa"/>
            <w:tcBorders>
              <w:top w:val="single" w:sz="4" w:space="0" w:color="auto"/>
              <w:left w:val="single" w:sz="4" w:space="0" w:color="auto"/>
              <w:bottom w:val="single" w:sz="4" w:space="0" w:color="auto"/>
              <w:right w:val="single" w:sz="4" w:space="0" w:color="auto"/>
            </w:tcBorders>
            <w:hideMark/>
          </w:tcPr>
          <w:p w14:paraId="422020D5" w14:textId="77777777" w:rsidR="00B13F3A" w:rsidRPr="00394C5A" w:rsidRDefault="00B13F3A" w:rsidP="00C36138">
            <w:pPr>
              <w:spacing w:line="276" w:lineRule="auto"/>
              <w:rPr>
                <w:rFonts w:cstheme="minorHAnsi"/>
              </w:rPr>
            </w:pPr>
            <w:r w:rsidRPr="00394C5A">
              <w:rPr>
                <w:rFonts w:cstheme="minorHAnsi"/>
              </w:rPr>
              <w:t xml:space="preserve">West Kent will make a disturbance payment of £20 per adult &amp; £10 per child per day for the duration of the decant if the resident sources their own accommodation. </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85794" w14:textId="77777777" w:rsidR="00B13F3A" w:rsidRPr="00394C5A" w:rsidRDefault="00B13F3A" w:rsidP="00C36138">
            <w:pPr>
              <w:spacing w:line="276" w:lineRule="auto"/>
              <w:rPr>
                <w:rFonts w:cstheme="minorHAnsi"/>
              </w:rPr>
            </w:pPr>
            <w:r w:rsidRPr="00394C5A">
              <w:rPr>
                <w:rFonts w:cstheme="minorHAnsi"/>
              </w:rPr>
              <w:t>Not Applicable</w:t>
            </w:r>
          </w:p>
        </w:tc>
      </w:tr>
      <w:tr w:rsidR="00B13F3A" w:rsidRPr="00394C5A" w14:paraId="612338E0" w14:textId="77777777" w:rsidTr="00C36138">
        <w:trPr>
          <w:trHeight w:val="1273"/>
        </w:trPr>
        <w:tc>
          <w:tcPr>
            <w:tcW w:w="1985" w:type="dxa"/>
            <w:tcBorders>
              <w:top w:val="single" w:sz="4" w:space="0" w:color="auto"/>
              <w:left w:val="single" w:sz="4" w:space="0" w:color="auto"/>
              <w:bottom w:val="single" w:sz="4" w:space="0" w:color="auto"/>
              <w:right w:val="single" w:sz="4" w:space="0" w:color="auto"/>
            </w:tcBorders>
          </w:tcPr>
          <w:p w14:paraId="53EF15BE" w14:textId="77777777" w:rsidR="00B13F3A" w:rsidRPr="00394C5A" w:rsidRDefault="00B13F3A" w:rsidP="00C36138">
            <w:pPr>
              <w:spacing w:line="276" w:lineRule="auto"/>
              <w:rPr>
                <w:rFonts w:cstheme="minorHAnsi"/>
                <w:b/>
              </w:rPr>
            </w:pPr>
            <w:r w:rsidRPr="00394C5A">
              <w:rPr>
                <w:rFonts w:cstheme="minorHAnsi"/>
                <w:b/>
              </w:rPr>
              <w:t>Cost of Temporary Accommodation</w:t>
            </w:r>
          </w:p>
        </w:tc>
        <w:tc>
          <w:tcPr>
            <w:tcW w:w="3544" w:type="dxa"/>
            <w:tcBorders>
              <w:top w:val="single" w:sz="4" w:space="0" w:color="auto"/>
              <w:left w:val="single" w:sz="4" w:space="0" w:color="auto"/>
              <w:bottom w:val="single" w:sz="4" w:space="0" w:color="auto"/>
              <w:right w:val="single" w:sz="4" w:space="0" w:color="auto"/>
            </w:tcBorders>
          </w:tcPr>
          <w:p w14:paraId="1621F0CB" w14:textId="77777777" w:rsidR="00B13F3A" w:rsidRPr="00394C5A" w:rsidRDefault="00B13F3A" w:rsidP="00C36138">
            <w:pPr>
              <w:spacing w:line="276" w:lineRule="auto"/>
              <w:rPr>
                <w:rFonts w:cstheme="minorHAnsi"/>
              </w:rPr>
            </w:pPr>
            <w:r w:rsidRPr="00394C5A">
              <w:rPr>
                <w:rFonts w:cstheme="minorHAnsi"/>
              </w:rPr>
              <w:t xml:space="preserve">West Kent will source and pay for any temporary accommodation provided to the resident. </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F5C43" w14:textId="77777777" w:rsidR="00B13F3A" w:rsidRPr="00394C5A" w:rsidRDefault="00B13F3A" w:rsidP="00C36138">
            <w:pPr>
              <w:spacing w:line="276" w:lineRule="auto"/>
              <w:rPr>
                <w:rFonts w:cstheme="minorHAnsi"/>
              </w:rPr>
            </w:pPr>
            <w:r w:rsidRPr="00394C5A">
              <w:rPr>
                <w:rFonts w:cstheme="minorHAnsi"/>
              </w:rPr>
              <w:t>Not Applicable</w:t>
            </w:r>
          </w:p>
        </w:tc>
      </w:tr>
      <w:tr w:rsidR="00B13F3A" w:rsidRPr="00394C5A" w14:paraId="02C5A293" w14:textId="77777777" w:rsidTr="00C36138">
        <w:trPr>
          <w:trHeight w:val="1273"/>
        </w:trPr>
        <w:tc>
          <w:tcPr>
            <w:tcW w:w="1985" w:type="dxa"/>
            <w:tcBorders>
              <w:top w:val="single" w:sz="4" w:space="0" w:color="auto"/>
              <w:left w:val="single" w:sz="4" w:space="0" w:color="auto"/>
              <w:bottom w:val="single" w:sz="4" w:space="0" w:color="auto"/>
              <w:right w:val="single" w:sz="4" w:space="0" w:color="auto"/>
            </w:tcBorders>
          </w:tcPr>
          <w:p w14:paraId="1F49CE9B" w14:textId="77777777" w:rsidR="00B13F3A" w:rsidRPr="00394C5A" w:rsidRDefault="00B13F3A" w:rsidP="00C36138">
            <w:pPr>
              <w:spacing w:line="276" w:lineRule="auto"/>
              <w:rPr>
                <w:rFonts w:cstheme="minorHAnsi"/>
                <w:b/>
              </w:rPr>
            </w:pPr>
            <w:r w:rsidRPr="00394C5A">
              <w:rPr>
                <w:rFonts w:cstheme="minorHAnsi"/>
                <w:b/>
              </w:rPr>
              <w:t>Home Loss &amp; Disturbance Payment</w:t>
            </w:r>
          </w:p>
        </w:tc>
        <w:tc>
          <w:tcPr>
            <w:tcW w:w="3544" w:type="dxa"/>
            <w:tcBorders>
              <w:top w:val="single" w:sz="4" w:space="0" w:color="auto"/>
              <w:left w:val="single" w:sz="4" w:space="0" w:color="auto"/>
              <w:bottom w:val="single" w:sz="4" w:space="0" w:color="auto"/>
              <w:right w:val="single" w:sz="4" w:space="0" w:color="auto"/>
            </w:tcBorders>
          </w:tcPr>
          <w:p w14:paraId="6D87D2FE" w14:textId="77777777" w:rsidR="00B13F3A" w:rsidRPr="00394C5A" w:rsidRDefault="00B13F3A" w:rsidP="00C36138">
            <w:pPr>
              <w:spacing w:line="276" w:lineRule="auto"/>
              <w:rPr>
                <w:rFonts w:cstheme="minorHAnsi"/>
              </w:rPr>
            </w:pPr>
            <w:r w:rsidRPr="00394C5A">
              <w:rPr>
                <w:rFonts w:cstheme="minorHAnsi"/>
              </w:rPr>
              <w:t>West Kent will pay the Home Loss and disturbance payment subject to meeting the statutory legislative requirements</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64D71" w14:textId="77777777" w:rsidR="00B13F3A" w:rsidRPr="00394C5A" w:rsidRDefault="00B13F3A" w:rsidP="00C36138">
            <w:pPr>
              <w:spacing w:line="276" w:lineRule="auto"/>
              <w:rPr>
                <w:rFonts w:cstheme="minorHAnsi"/>
              </w:rPr>
            </w:pPr>
            <w:r w:rsidRPr="00394C5A">
              <w:rPr>
                <w:rFonts w:cstheme="minorHAnsi"/>
              </w:rPr>
              <w:t>Not Applicable</w:t>
            </w:r>
          </w:p>
        </w:tc>
      </w:tr>
      <w:tr w:rsidR="00B13F3A" w:rsidRPr="00394C5A" w14:paraId="341D25E5" w14:textId="77777777" w:rsidTr="00C36138">
        <w:tc>
          <w:tcPr>
            <w:tcW w:w="1985" w:type="dxa"/>
            <w:tcBorders>
              <w:top w:val="single" w:sz="4" w:space="0" w:color="auto"/>
              <w:left w:val="single" w:sz="4" w:space="0" w:color="auto"/>
              <w:bottom w:val="single" w:sz="4" w:space="0" w:color="auto"/>
              <w:right w:val="single" w:sz="4" w:space="0" w:color="auto"/>
            </w:tcBorders>
          </w:tcPr>
          <w:p w14:paraId="72FA8F8E" w14:textId="77777777" w:rsidR="00B13F3A" w:rsidRPr="00394C5A" w:rsidRDefault="00B13F3A" w:rsidP="00C36138">
            <w:pPr>
              <w:spacing w:line="276" w:lineRule="auto"/>
              <w:rPr>
                <w:rFonts w:cstheme="minorHAnsi"/>
                <w:b/>
                <w:bCs/>
              </w:rPr>
            </w:pPr>
            <w:r w:rsidRPr="00394C5A">
              <w:rPr>
                <w:rFonts w:cstheme="minorHAnsi"/>
                <w:b/>
                <w:bCs/>
              </w:rPr>
              <w:lastRenderedPageBreak/>
              <w:t>Miscellaneous Expense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623699" w14:textId="77777777" w:rsidR="00B13F3A" w:rsidRPr="00394C5A" w:rsidRDefault="00B13F3A" w:rsidP="00C36138">
            <w:pPr>
              <w:spacing w:line="276" w:lineRule="auto"/>
              <w:rPr>
                <w:rFonts w:cstheme="minorHAnsi"/>
                <w:bCs/>
              </w:rPr>
            </w:pPr>
            <w:r w:rsidRPr="00394C5A">
              <w:rPr>
                <w:rFonts w:cstheme="minorHAnsi"/>
                <w:bCs/>
              </w:rPr>
              <w:t>West Kent will not pay for any additional expenses that have not been previously agreed by us.</w:t>
            </w:r>
          </w:p>
        </w:tc>
        <w:tc>
          <w:tcPr>
            <w:tcW w:w="4225" w:type="dxa"/>
            <w:tcBorders>
              <w:top w:val="single" w:sz="4" w:space="0" w:color="auto"/>
              <w:left w:val="single" w:sz="4" w:space="0" w:color="auto"/>
              <w:bottom w:val="single" w:sz="4" w:space="0" w:color="auto"/>
              <w:right w:val="single" w:sz="4" w:space="0" w:color="auto"/>
            </w:tcBorders>
          </w:tcPr>
          <w:p w14:paraId="7FD5474C" w14:textId="77777777" w:rsidR="00B13F3A" w:rsidRPr="00394C5A" w:rsidRDefault="00B13F3A" w:rsidP="00C36138">
            <w:pPr>
              <w:spacing w:line="276" w:lineRule="auto"/>
              <w:rPr>
                <w:rFonts w:cstheme="minorHAnsi"/>
                <w:bCs/>
              </w:rPr>
            </w:pPr>
            <w:r w:rsidRPr="00394C5A">
              <w:rPr>
                <w:rFonts w:cstheme="minorHAnsi"/>
                <w:bCs/>
              </w:rPr>
              <w:t xml:space="preserve">Residents wishing to claim for any other expense must </w:t>
            </w:r>
            <w:proofErr w:type="spellStart"/>
            <w:r w:rsidRPr="00394C5A">
              <w:rPr>
                <w:rFonts w:cstheme="minorHAnsi"/>
                <w:bCs/>
              </w:rPr>
              <w:t>fist</w:t>
            </w:r>
            <w:proofErr w:type="spellEnd"/>
            <w:r w:rsidRPr="00394C5A">
              <w:rPr>
                <w:rFonts w:cstheme="minorHAnsi"/>
                <w:bCs/>
              </w:rPr>
              <w:t xml:space="preserve"> discuss this with us and obtain written agreement for the expense to be covered.</w:t>
            </w:r>
          </w:p>
        </w:tc>
      </w:tr>
    </w:tbl>
    <w:p w14:paraId="4DAC7AB1" w14:textId="77777777" w:rsidR="00617B65" w:rsidRPr="00CE2902" w:rsidRDefault="00617B65" w:rsidP="00FA44E0">
      <w:pPr>
        <w:rPr>
          <w:rFonts w:ascii="Arial" w:hAnsi="Arial" w:cs="Arial"/>
        </w:rPr>
      </w:pPr>
    </w:p>
    <w:p w14:paraId="3923517D"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01668342"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510AF429"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05D17FDD"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42712CE7"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14BFBBC3"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3D3765E3" w14:textId="0AD47CAD" w:rsidR="00CE2902" w:rsidRPr="00CE2902" w:rsidRDefault="00CE2902" w:rsidP="00CE2902">
      <w:pPr>
        <w:pStyle w:val="Level1"/>
        <w:keepNext/>
        <w:numPr>
          <w:ilvl w:val="0"/>
          <w:numId w:val="5"/>
        </w:numPr>
        <w:ind w:left="426" w:hanging="710"/>
        <w:rPr>
          <w:rStyle w:val="Level1asheadingtext"/>
          <w:b w:val="0"/>
          <w:sz w:val="22"/>
        </w:rPr>
      </w:pPr>
      <w:r w:rsidRPr="00CE2902">
        <w:rPr>
          <w:rStyle w:val="Level1asheadingtext"/>
          <w:sz w:val="22"/>
        </w:rPr>
        <w:t>Regulation</w:t>
      </w:r>
    </w:p>
    <w:p w14:paraId="3ED52F85" w14:textId="044F01C7" w:rsidR="00CE2902" w:rsidRPr="00CE2902" w:rsidRDefault="005952A0" w:rsidP="00CE2902">
      <w:pPr>
        <w:pStyle w:val="Level2"/>
        <w:numPr>
          <w:ilvl w:val="1"/>
          <w:numId w:val="5"/>
        </w:numPr>
        <w:ind w:left="426" w:hanging="710"/>
        <w:rPr>
          <w:sz w:val="22"/>
        </w:rPr>
      </w:pPr>
      <w:r>
        <w:rPr>
          <w:sz w:val="22"/>
        </w:rPr>
        <w:t>Housing Act 1985</w:t>
      </w:r>
    </w:p>
    <w:p w14:paraId="138CDB88" w14:textId="50D3670A" w:rsidR="00CE2902" w:rsidRPr="00CE2902" w:rsidRDefault="005952A0" w:rsidP="00CE2902">
      <w:pPr>
        <w:pStyle w:val="Level2"/>
        <w:numPr>
          <w:ilvl w:val="1"/>
          <w:numId w:val="5"/>
        </w:numPr>
        <w:ind w:left="426" w:hanging="710"/>
        <w:rPr>
          <w:sz w:val="22"/>
        </w:rPr>
      </w:pPr>
      <w:r>
        <w:rPr>
          <w:sz w:val="22"/>
        </w:rPr>
        <w:t>Housing Act 1988</w:t>
      </w:r>
    </w:p>
    <w:p w14:paraId="28F4228B" w14:textId="4D31330C" w:rsidR="00EF0CA2" w:rsidRDefault="005952A0" w:rsidP="00521C44">
      <w:pPr>
        <w:pStyle w:val="Level2"/>
        <w:numPr>
          <w:ilvl w:val="1"/>
          <w:numId w:val="5"/>
        </w:numPr>
        <w:ind w:left="426" w:hanging="710"/>
        <w:rPr>
          <w:sz w:val="22"/>
        </w:rPr>
      </w:pPr>
      <w:r>
        <w:rPr>
          <w:sz w:val="22"/>
        </w:rPr>
        <w:t>The Home Loss Payment (England) Regulations</w:t>
      </w:r>
    </w:p>
    <w:p w14:paraId="5DC0177E" w14:textId="0EF41ED7" w:rsidR="00EF0CA2" w:rsidRPr="00B44735" w:rsidRDefault="005952A0" w:rsidP="00521C44">
      <w:pPr>
        <w:pStyle w:val="Level2"/>
        <w:numPr>
          <w:ilvl w:val="1"/>
          <w:numId w:val="5"/>
        </w:numPr>
        <w:ind w:left="426" w:hanging="710"/>
        <w:rPr>
          <w:sz w:val="22"/>
        </w:rPr>
      </w:pPr>
      <w:r>
        <w:rPr>
          <w:sz w:val="22"/>
        </w:rPr>
        <w:t>Equality Act 2010</w:t>
      </w:r>
    </w:p>
    <w:p w14:paraId="0640E86A" w14:textId="77777777" w:rsidR="009A1ABB" w:rsidRPr="0083307E" w:rsidRDefault="009A1ABB" w:rsidP="00521C44">
      <w:pPr>
        <w:rPr>
          <w:rFonts w:ascii="Arial" w:hAnsi="Arial" w:cs="Arial"/>
        </w:rPr>
      </w:pPr>
    </w:p>
    <w:p w14:paraId="3CE72A5D" w14:textId="77777777" w:rsidR="00B51DDC" w:rsidRPr="00B51DDC" w:rsidRDefault="00B51DDC" w:rsidP="00B51DDC">
      <w:pPr>
        <w:pStyle w:val="Level1"/>
        <w:keepNext/>
        <w:numPr>
          <w:ilvl w:val="0"/>
          <w:numId w:val="5"/>
        </w:numPr>
        <w:ind w:left="426" w:hanging="710"/>
        <w:rPr>
          <w:rStyle w:val="Level1asheadingtext"/>
          <w:b w:val="0"/>
          <w:sz w:val="22"/>
        </w:rPr>
      </w:pPr>
      <w:r w:rsidRPr="00B51DDC">
        <w:rPr>
          <w:rStyle w:val="Level1asheadingtext"/>
          <w:sz w:val="22"/>
        </w:rPr>
        <w:t>Communication</w:t>
      </w:r>
    </w:p>
    <w:p w14:paraId="54FE1352" w14:textId="77777777" w:rsidR="005952A0" w:rsidRPr="005952A0" w:rsidRDefault="005952A0" w:rsidP="005952A0">
      <w:pPr>
        <w:pStyle w:val="Level1"/>
        <w:numPr>
          <w:ilvl w:val="0"/>
          <w:numId w:val="0"/>
        </w:numPr>
        <w:ind w:left="426"/>
      </w:pPr>
      <w:r w:rsidRPr="005952A0">
        <w:t>This policy is available to view by all residents on the website and will be updated with any changes. Internally this policy will be viewable and accessible by all staff with links in place to the website.</w:t>
      </w:r>
    </w:p>
    <w:p w14:paraId="2F7F4E3F" w14:textId="106B81A1" w:rsidR="0043268A" w:rsidRPr="00FE3BC5" w:rsidRDefault="0043268A" w:rsidP="00FE3BC5">
      <w:pPr>
        <w:rPr>
          <w:rFonts w:ascii="Arial" w:hAnsi="Arial" w:cs="Arial"/>
          <w:b/>
          <w:bCs/>
        </w:rPr>
      </w:pPr>
    </w:p>
    <w:sectPr w:rsidR="0043268A" w:rsidRPr="00FE3BC5" w:rsidSect="009D21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0EE70" w14:textId="77777777" w:rsidR="00391A60" w:rsidRDefault="00391A60" w:rsidP="008B4AC5">
      <w:pPr>
        <w:spacing w:after="0" w:line="240" w:lineRule="auto"/>
      </w:pPr>
      <w:r>
        <w:separator/>
      </w:r>
    </w:p>
  </w:endnote>
  <w:endnote w:type="continuationSeparator" w:id="0">
    <w:p w14:paraId="62E701ED" w14:textId="77777777" w:rsidR="00391A60" w:rsidRDefault="00391A60" w:rsidP="008B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Display">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364A" w14:textId="77777777" w:rsidR="00B13F3A" w:rsidRDefault="00B13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D8FB" w14:textId="68C7532B" w:rsidR="008B4AC5" w:rsidRPr="00B03DFC" w:rsidRDefault="44D9FBA2" w:rsidP="44D9FBA2">
    <w:pPr>
      <w:pStyle w:val="Footer"/>
      <w:rPr>
        <w:rFonts w:ascii="Arial" w:eastAsia="Arial" w:hAnsi="Arial" w:cs="Arial"/>
        <w:sz w:val="20"/>
        <w:szCs w:val="20"/>
      </w:rPr>
    </w:pPr>
    <w:r w:rsidRPr="00B03DFC">
      <w:rPr>
        <w:rFonts w:ascii="Arial" w:eastAsia="Arial" w:hAnsi="Arial" w:cs="Arial"/>
        <w:sz w:val="20"/>
        <w:szCs w:val="20"/>
      </w:rPr>
      <w:t xml:space="preserve">Version </w:t>
    </w:r>
    <w:r w:rsidR="00B13F3A">
      <w:rPr>
        <w:rFonts w:ascii="Arial" w:eastAsia="Arial" w:hAnsi="Arial" w:cs="Arial"/>
        <w:sz w:val="20"/>
        <w:szCs w:val="20"/>
      </w:rPr>
      <w:t>1</w:t>
    </w:r>
    <w:r w:rsidR="00473AFF" w:rsidRPr="00B03DFC">
      <w:rPr>
        <w:rFonts w:ascii="Arial" w:hAnsi="Arial" w:cs="Arial"/>
        <w:sz w:val="20"/>
        <w:szCs w:val="20"/>
      </w:rPr>
      <w:tab/>
    </w:r>
    <w:r w:rsidR="00B13F3A">
      <w:rPr>
        <w:rFonts w:ascii="Arial" w:hAnsi="Arial" w:cs="Arial"/>
        <w:sz w:val="20"/>
        <w:szCs w:val="20"/>
      </w:rPr>
      <w:t xml:space="preserve">Decant </w:t>
    </w:r>
    <w:r w:rsidRPr="00B03DFC">
      <w:rPr>
        <w:rFonts w:ascii="Arial" w:eastAsia="Arial" w:hAnsi="Arial" w:cs="Arial"/>
        <w:sz w:val="20"/>
        <w:szCs w:val="20"/>
      </w:rPr>
      <w:t xml:space="preserve">Policy </w:t>
    </w:r>
    <w:r w:rsidR="00B13F3A">
      <w:rPr>
        <w:rFonts w:ascii="Arial" w:eastAsia="Arial" w:hAnsi="Arial" w:cs="Arial"/>
        <w:sz w:val="20"/>
        <w:szCs w:val="20"/>
      </w:rPr>
      <w:tab/>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0AA5" w14:textId="77777777" w:rsidR="00B13F3A" w:rsidRDefault="00B13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2512C" w14:textId="77777777" w:rsidR="00391A60" w:rsidRDefault="00391A60" w:rsidP="008B4AC5">
      <w:pPr>
        <w:spacing w:after="0" w:line="240" w:lineRule="auto"/>
      </w:pPr>
      <w:r>
        <w:separator/>
      </w:r>
    </w:p>
  </w:footnote>
  <w:footnote w:type="continuationSeparator" w:id="0">
    <w:p w14:paraId="50ED28E4" w14:textId="77777777" w:rsidR="00391A60" w:rsidRDefault="00391A60" w:rsidP="008B4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7913" w14:textId="77777777" w:rsidR="00B13F3A" w:rsidRDefault="00B13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1BFA" w14:textId="77777777" w:rsidR="00B13F3A" w:rsidRDefault="00B13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6BAC" w14:textId="77777777" w:rsidR="00B13F3A" w:rsidRDefault="00B13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9pt;height:168.9pt" o:bullet="t">
        <v:imagedata r:id="rId1" o:title="Empty Check Box"/>
      </v:shape>
    </w:pict>
  </w:numPicBullet>
  <w:abstractNum w:abstractNumId="0" w15:restartNumberingAfterBreak="0">
    <w:nsid w:val="025B198F"/>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35E62"/>
    <w:multiLevelType w:val="multilevel"/>
    <w:tmpl w:val="5F30405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AFB6584"/>
    <w:multiLevelType w:val="hybridMultilevel"/>
    <w:tmpl w:val="9D28B75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8722F8"/>
    <w:multiLevelType w:val="hybridMultilevel"/>
    <w:tmpl w:val="B7746B72"/>
    <w:lvl w:ilvl="0" w:tplc="02DAAB0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F07019"/>
    <w:multiLevelType w:val="hybridMultilevel"/>
    <w:tmpl w:val="91887F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AD54CF"/>
    <w:multiLevelType w:val="multilevel"/>
    <w:tmpl w:val="897018E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BBE641C"/>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0C50C5"/>
    <w:multiLevelType w:val="multilevel"/>
    <w:tmpl w:val="5CA6C188"/>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FBE7C03"/>
    <w:multiLevelType w:val="multilevel"/>
    <w:tmpl w:val="A59CC6F6"/>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num w:numId="1" w16cid:durableId="392893509">
    <w:abstractNumId w:val="0"/>
  </w:num>
  <w:num w:numId="2" w16cid:durableId="1347707901">
    <w:abstractNumId w:val="7"/>
  </w:num>
  <w:num w:numId="3" w16cid:durableId="1692873461">
    <w:abstractNumId w:val="8"/>
  </w:num>
  <w:num w:numId="4" w16cid:durableId="580482183">
    <w:abstractNumId w:val="5"/>
  </w:num>
  <w:num w:numId="5" w16cid:durableId="157501916">
    <w:abstractNumId w:val="8"/>
    <w:lvlOverride w:ilvl="0">
      <w:lvl w:ilvl="0">
        <w:start w:val="1"/>
        <w:numFmt w:val="decimal"/>
        <w:pStyle w:val="Level1"/>
        <w:lvlText w:val="%1"/>
        <w:lvlJc w:val="left"/>
        <w:pPr>
          <w:ind w:left="992" w:hanging="992"/>
        </w:pPr>
        <w:rPr>
          <w:b/>
          <w:bCs/>
          <w:color w:val="auto"/>
        </w:rPr>
      </w:lvl>
    </w:lvlOverride>
  </w:num>
  <w:num w:numId="6" w16cid:durableId="1237011929">
    <w:abstractNumId w:val="8"/>
    <w:lvlOverride w:ilvl="0">
      <w:startOverride w:val="1"/>
      <w:lvl w:ilvl="0">
        <w:start w:val="1"/>
        <w:numFmt w:val="decimal"/>
        <w:pStyle w:val="Level1"/>
        <w:lvlText w:val="%1"/>
        <w:lvlJc w:val="left"/>
        <w:pPr>
          <w:ind w:left="992" w:hanging="992"/>
        </w:pPr>
        <w:rPr>
          <w:b/>
          <w:bCs/>
          <w:color w:val="auto"/>
        </w:rPr>
      </w:lvl>
    </w:lvlOverride>
  </w:num>
  <w:num w:numId="7" w16cid:durableId="59253886">
    <w:abstractNumId w:val="4"/>
  </w:num>
  <w:num w:numId="8" w16cid:durableId="593825720">
    <w:abstractNumId w:val="9"/>
  </w:num>
  <w:num w:numId="9" w16cid:durableId="385959403">
    <w:abstractNumId w:val="1"/>
  </w:num>
  <w:num w:numId="10" w16cid:durableId="1826429873">
    <w:abstractNumId w:val="6"/>
  </w:num>
  <w:num w:numId="11" w16cid:durableId="1321345541">
    <w:abstractNumId w:val="2"/>
  </w:num>
  <w:num w:numId="12" w16cid:durableId="848720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44"/>
    <w:rsid w:val="00011CF1"/>
    <w:rsid w:val="000B1862"/>
    <w:rsid w:val="001425DA"/>
    <w:rsid w:val="00151D18"/>
    <w:rsid w:val="00171EE9"/>
    <w:rsid w:val="001754DF"/>
    <w:rsid w:val="0018603E"/>
    <w:rsid w:val="001B3EE0"/>
    <w:rsid w:val="001B6B9A"/>
    <w:rsid w:val="001D73C9"/>
    <w:rsid w:val="00215D7B"/>
    <w:rsid w:val="002E0CE6"/>
    <w:rsid w:val="00391A60"/>
    <w:rsid w:val="0043268A"/>
    <w:rsid w:val="00473AFF"/>
    <w:rsid w:val="004849F6"/>
    <w:rsid w:val="00487A1E"/>
    <w:rsid w:val="004A7B52"/>
    <w:rsid w:val="004B5368"/>
    <w:rsid w:val="005023F9"/>
    <w:rsid w:val="00521C44"/>
    <w:rsid w:val="00525174"/>
    <w:rsid w:val="0053134E"/>
    <w:rsid w:val="00572707"/>
    <w:rsid w:val="005952A0"/>
    <w:rsid w:val="005A06A4"/>
    <w:rsid w:val="00607598"/>
    <w:rsid w:val="00617B65"/>
    <w:rsid w:val="006852E6"/>
    <w:rsid w:val="007078EF"/>
    <w:rsid w:val="0071215B"/>
    <w:rsid w:val="0079548F"/>
    <w:rsid w:val="007D404A"/>
    <w:rsid w:val="007E6C52"/>
    <w:rsid w:val="00800FA7"/>
    <w:rsid w:val="0083307E"/>
    <w:rsid w:val="00885E16"/>
    <w:rsid w:val="008B06FC"/>
    <w:rsid w:val="008B269D"/>
    <w:rsid w:val="008B4AC5"/>
    <w:rsid w:val="00955A8E"/>
    <w:rsid w:val="009976A5"/>
    <w:rsid w:val="009A1ABB"/>
    <w:rsid w:val="009D2178"/>
    <w:rsid w:val="00A82B28"/>
    <w:rsid w:val="00A90DDB"/>
    <w:rsid w:val="00B03DFC"/>
    <w:rsid w:val="00B106AE"/>
    <w:rsid w:val="00B13F3A"/>
    <w:rsid w:val="00B44735"/>
    <w:rsid w:val="00B4741F"/>
    <w:rsid w:val="00B51DDC"/>
    <w:rsid w:val="00BB102E"/>
    <w:rsid w:val="00BE5AFA"/>
    <w:rsid w:val="00C318A8"/>
    <w:rsid w:val="00CC3960"/>
    <w:rsid w:val="00CE2902"/>
    <w:rsid w:val="00DB0E62"/>
    <w:rsid w:val="00DC10A0"/>
    <w:rsid w:val="00DE1F63"/>
    <w:rsid w:val="00E150EB"/>
    <w:rsid w:val="00E357B2"/>
    <w:rsid w:val="00E858D3"/>
    <w:rsid w:val="00E9362E"/>
    <w:rsid w:val="00EA4BE9"/>
    <w:rsid w:val="00EC5217"/>
    <w:rsid w:val="00EF0CA2"/>
    <w:rsid w:val="00F533D5"/>
    <w:rsid w:val="00FA44E0"/>
    <w:rsid w:val="00FD41EE"/>
    <w:rsid w:val="00FE3BC5"/>
    <w:rsid w:val="00FF76C3"/>
    <w:rsid w:val="1A1DBBA9"/>
    <w:rsid w:val="44D9FBA2"/>
    <w:rsid w:val="60656DCD"/>
    <w:rsid w:val="6423E9DD"/>
    <w:rsid w:val="7608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2525E1"/>
  <w15:chartTrackingRefBased/>
  <w15:docId w15:val="{E4F23A07-7063-4598-81A9-2B32D59A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C44"/>
    <w:rPr>
      <w:rFonts w:eastAsiaTheme="majorEastAsia" w:cstheme="majorBidi"/>
      <w:color w:val="272727" w:themeColor="text1" w:themeTint="D8"/>
    </w:rPr>
  </w:style>
  <w:style w:type="paragraph" w:styleId="Title">
    <w:name w:val="Title"/>
    <w:basedOn w:val="Normal"/>
    <w:next w:val="Normal"/>
    <w:link w:val="TitleChar"/>
    <w:uiPriority w:val="10"/>
    <w:qFormat/>
    <w:rsid w:val="00521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C44"/>
    <w:pPr>
      <w:spacing w:before="160"/>
      <w:jc w:val="center"/>
    </w:pPr>
    <w:rPr>
      <w:i/>
      <w:iCs/>
      <w:color w:val="404040" w:themeColor="text1" w:themeTint="BF"/>
    </w:rPr>
  </w:style>
  <w:style w:type="character" w:customStyle="1" w:styleId="QuoteChar">
    <w:name w:val="Quote Char"/>
    <w:basedOn w:val="DefaultParagraphFont"/>
    <w:link w:val="Quote"/>
    <w:uiPriority w:val="29"/>
    <w:rsid w:val="00521C44"/>
    <w:rPr>
      <w:i/>
      <w:iCs/>
      <w:color w:val="404040" w:themeColor="text1" w:themeTint="BF"/>
    </w:rPr>
  </w:style>
  <w:style w:type="paragraph" w:styleId="ListParagraph">
    <w:name w:val="List Paragraph"/>
    <w:basedOn w:val="Normal"/>
    <w:uiPriority w:val="34"/>
    <w:qFormat/>
    <w:rsid w:val="00521C44"/>
    <w:pPr>
      <w:ind w:left="720"/>
      <w:contextualSpacing/>
    </w:pPr>
  </w:style>
  <w:style w:type="character" w:styleId="IntenseEmphasis">
    <w:name w:val="Intense Emphasis"/>
    <w:basedOn w:val="DefaultParagraphFont"/>
    <w:uiPriority w:val="21"/>
    <w:qFormat/>
    <w:rsid w:val="00521C44"/>
    <w:rPr>
      <w:i/>
      <w:iCs/>
      <w:color w:val="0F4761" w:themeColor="accent1" w:themeShade="BF"/>
    </w:rPr>
  </w:style>
  <w:style w:type="paragraph" w:styleId="IntenseQuote">
    <w:name w:val="Intense Quote"/>
    <w:basedOn w:val="Normal"/>
    <w:next w:val="Normal"/>
    <w:link w:val="IntenseQuoteChar"/>
    <w:uiPriority w:val="30"/>
    <w:qFormat/>
    <w:rsid w:val="0052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C44"/>
    <w:rPr>
      <w:i/>
      <w:iCs/>
      <w:color w:val="0F4761" w:themeColor="accent1" w:themeShade="BF"/>
    </w:rPr>
  </w:style>
  <w:style w:type="character" w:styleId="IntenseReference">
    <w:name w:val="Intense Reference"/>
    <w:basedOn w:val="DefaultParagraphFont"/>
    <w:uiPriority w:val="32"/>
    <w:qFormat/>
    <w:rsid w:val="00521C44"/>
    <w:rPr>
      <w:b/>
      <w:bCs/>
      <w:smallCaps/>
      <w:color w:val="0F4761" w:themeColor="accent1" w:themeShade="BF"/>
      <w:spacing w:val="5"/>
    </w:rPr>
  </w:style>
  <w:style w:type="table" w:styleId="TableGrid">
    <w:name w:val="Table Grid"/>
    <w:basedOn w:val="TableNormal"/>
    <w:uiPriority w:val="39"/>
    <w:rsid w:val="00F533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33D5"/>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8B4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AC5"/>
  </w:style>
  <w:style w:type="paragraph" w:styleId="Footer">
    <w:name w:val="footer"/>
    <w:basedOn w:val="Normal"/>
    <w:link w:val="FooterChar"/>
    <w:uiPriority w:val="99"/>
    <w:unhideWhenUsed/>
    <w:rsid w:val="008B4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C5"/>
  </w:style>
  <w:style w:type="paragraph" w:styleId="Revision">
    <w:name w:val="Revision"/>
    <w:hidden/>
    <w:uiPriority w:val="99"/>
    <w:semiHidden/>
    <w:rsid w:val="001754DF"/>
    <w:pPr>
      <w:spacing w:after="0" w:line="240" w:lineRule="auto"/>
    </w:pPr>
  </w:style>
  <w:style w:type="numbering" w:customStyle="1" w:styleId="MainNumbering">
    <w:name w:val="Main Numbering"/>
    <w:basedOn w:val="NoList"/>
    <w:rsid w:val="00A82B28"/>
    <w:pPr>
      <w:numPr>
        <w:numId w:val="3"/>
      </w:numPr>
    </w:pPr>
  </w:style>
  <w:style w:type="paragraph" w:customStyle="1" w:styleId="Level1">
    <w:name w:val="Level 1"/>
    <w:basedOn w:val="Normal"/>
    <w:uiPriority w:val="1"/>
    <w:rsid w:val="00A82B28"/>
    <w:pPr>
      <w:numPr>
        <w:numId w:val="3"/>
      </w:numPr>
      <w:spacing w:after="240" w:line="276" w:lineRule="auto"/>
      <w:jc w:val="both"/>
    </w:pPr>
    <w:rPr>
      <w:rFonts w:ascii="Arial" w:hAnsi="Arial" w:cs="Arial"/>
      <w:kern w:val="0"/>
      <w:sz w:val="21"/>
      <w14:ligatures w14:val="none"/>
    </w:rPr>
  </w:style>
  <w:style w:type="paragraph" w:customStyle="1" w:styleId="Level2">
    <w:name w:val="Level 2"/>
    <w:basedOn w:val="Normal"/>
    <w:uiPriority w:val="1"/>
    <w:rsid w:val="00A82B28"/>
    <w:pPr>
      <w:numPr>
        <w:ilvl w:val="1"/>
        <w:numId w:val="3"/>
      </w:numPr>
      <w:spacing w:after="240" w:line="276" w:lineRule="auto"/>
      <w:jc w:val="both"/>
    </w:pPr>
    <w:rPr>
      <w:rFonts w:ascii="Arial" w:hAnsi="Arial" w:cs="Arial"/>
      <w:kern w:val="0"/>
      <w:sz w:val="21"/>
      <w14:ligatures w14:val="none"/>
    </w:rPr>
  </w:style>
  <w:style w:type="paragraph" w:customStyle="1" w:styleId="Level3">
    <w:name w:val="Level 3"/>
    <w:basedOn w:val="Normal"/>
    <w:uiPriority w:val="1"/>
    <w:rsid w:val="00A82B28"/>
    <w:pPr>
      <w:numPr>
        <w:ilvl w:val="2"/>
        <w:numId w:val="3"/>
      </w:numPr>
      <w:spacing w:after="240" w:line="276" w:lineRule="auto"/>
      <w:jc w:val="both"/>
    </w:pPr>
    <w:rPr>
      <w:rFonts w:ascii="Arial" w:hAnsi="Arial" w:cs="Arial"/>
      <w:kern w:val="0"/>
      <w:sz w:val="21"/>
      <w14:ligatures w14:val="none"/>
    </w:rPr>
  </w:style>
  <w:style w:type="paragraph" w:customStyle="1" w:styleId="Level4">
    <w:name w:val="Level 4"/>
    <w:basedOn w:val="Normal"/>
    <w:uiPriority w:val="1"/>
    <w:rsid w:val="00A82B28"/>
    <w:pPr>
      <w:numPr>
        <w:ilvl w:val="3"/>
        <w:numId w:val="3"/>
      </w:numPr>
      <w:spacing w:after="240" w:line="276" w:lineRule="auto"/>
      <w:jc w:val="both"/>
    </w:pPr>
    <w:rPr>
      <w:rFonts w:ascii="Arial" w:hAnsi="Arial" w:cs="Arial"/>
      <w:kern w:val="0"/>
      <w:sz w:val="21"/>
      <w14:ligatures w14:val="none"/>
    </w:rPr>
  </w:style>
  <w:style w:type="paragraph" w:customStyle="1" w:styleId="Level5">
    <w:name w:val="Level 5"/>
    <w:basedOn w:val="Normal"/>
    <w:uiPriority w:val="1"/>
    <w:rsid w:val="00A82B28"/>
    <w:pPr>
      <w:numPr>
        <w:ilvl w:val="4"/>
        <w:numId w:val="3"/>
      </w:numPr>
      <w:spacing w:after="240" w:line="276" w:lineRule="auto"/>
      <w:jc w:val="both"/>
    </w:pPr>
    <w:rPr>
      <w:rFonts w:ascii="Arial" w:hAnsi="Arial" w:cs="Arial"/>
      <w:kern w:val="0"/>
      <w:sz w:val="21"/>
      <w14:ligatures w14:val="none"/>
    </w:rPr>
  </w:style>
  <w:style w:type="paragraph" w:customStyle="1" w:styleId="Level6">
    <w:name w:val="Level 6"/>
    <w:basedOn w:val="Normal"/>
    <w:uiPriority w:val="1"/>
    <w:rsid w:val="00A82B28"/>
    <w:pPr>
      <w:numPr>
        <w:ilvl w:val="5"/>
        <w:numId w:val="3"/>
      </w:numPr>
      <w:spacing w:after="240" w:line="276" w:lineRule="auto"/>
      <w:jc w:val="both"/>
    </w:pPr>
    <w:rPr>
      <w:rFonts w:ascii="Arial" w:hAnsi="Arial" w:cs="Arial"/>
      <w:kern w:val="0"/>
      <w:sz w:val="21"/>
      <w14:ligatures w14:val="none"/>
    </w:rPr>
  </w:style>
  <w:style w:type="paragraph" w:customStyle="1" w:styleId="Level7">
    <w:name w:val="Level 7"/>
    <w:basedOn w:val="Normal"/>
    <w:uiPriority w:val="1"/>
    <w:rsid w:val="00A82B28"/>
    <w:pPr>
      <w:numPr>
        <w:ilvl w:val="6"/>
        <w:numId w:val="3"/>
      </w:numPr>
      <w:spacing w:after="240" w:line="276" w:lineRule="auto"/>
      <w:jc w:val="both"/>
    </w:pPr>
    <w:rPr>
      <w:rFonts w:ascii="Arial" w:hAnsi="Arial" w:cs="Arial"/>
      <w:kern w:val="0"/>
      <w:sz w:val="21"/>
      <w14:ligatures w14:val="none"/>
    </w:rPr>
  </w:style>
  <w:style w:type="character" w:customStyle="1" w:styleId="Level1asheadingtext">
    <w:name w:val="Level 1 as heading (text)"/>
    <w:basedOn w:val="DefaultParagraphFont"/>
    <w:uiPriority w:val="99"/>
    <w:rsid w:val="00A90DDB"/>
    <w:rPr>
      <w:b/>
    </w:rPr>
  </w:style>
  <w:style w:type="character" w:styleId="Hyperlink">
    <w:name w:val="Hyperlink"/>
    <w:basedOn w:val="DefaultParagraphFont"/>
    <w:uiPriority w:val="99"/>
    <w:unhideWhenUsed/>
    <w:rsid w:val="00BE5AFA"/>
    <w:rPr>
      <w:color w:val="467886" w:themeColor="hyperlink"/>
      <w:u w:val="single"/>
    </w:rPr>
  </w:style>
  <w:style w:type="character" w:styleId="UnresolvedMention">
    <w:name w:val="Unresolved Mention"/>
    <w:basedOn w:val="DefaultParagraphFont"/>
    <w:uiPriority w:val="99"/>
    <w:semiHidden/>
    <w:unhideWhenUsed/>
    <w:rsid w:val="00BE5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635890">
      <w:bodyDiv w:val="1"/>
      <w:marLeft w:val="0"/>
      <w:marRight w:val="0"/>
      <w:marTop w:val="0"/>
      <w:marBottom w:val="0"/>
      <w:divBdr>
        <w:top w:val="none" w:sz="0" w:space="0" w:color="auto"/>
        <w:left w:val="none" w:sz="0" w:space="0" w:color="auto"/>
        <w:bottom w:val="none" w:sz="0" w:space="0" w:color="auto"/>
        <w:right w:val="none" w:sz="0" w:space="0" w:color="auto"/>
      </w:divBdr>
      <w:divsChild>
        <w:div w:id="1332295835">
          <w:marLeft w:val="0"/>
          <w:marRight w:val="0"/>
          <w:marTop w:val="0"/>
          <w:marBottom w:val="0"/>
          <w:divBdr>
            <w:top w:val="none" w:sz="0" w:space="0" w:color="auto"/>
            <w:left w:val="none" w:sz="0" w:space="0" w:color="auto"/>
            <w:bottom w:val="none" w:sz="0" w:space="0" w:color="auto"/>
            <w:right w:val="none" w:sz="0" w:space="0" w:color="auto"/>
          </w:divBdr>
        </w:div>
        <w:div w:id="755713816">
          <w:marLeft w:val="0"/>
          <w:marRight w:val="0"/>
          <w:marTop w:val="0"/>
          <w:marBottom w:val="0"/>
          <w:divBdr>
            <w:top w:val="none" w:sz="0" w:space="0" w:color="auto"/>
            <w:left w:val="none" w:sz="0" w:space="0" w:color="auto"/>
            <w:bottom w:val="none" w:sz="0" w:space="0" w:color="auto"/>
            <w:right w:val="none" w:sz="0" w:space="0" w:color="auto"/>
          </w:divBdr>
          <w:divsChild>
            <w:div w:id="1271157493">
              <w:marLeft w:val="-75"/>
              <w:marRight w:val="0"/>
              <w:marTop w:val="30"/>
              <w:marBottom w:val="30"/>
              <w:divBdr>
                <w:top w:val="none" w:sz="0" w:space="0" w:color="auto"/>
                <w:left w:val="none" w:sz="0" w:space="0" w:color="auto"/>
                <w:bottom w:val="none" w:sz="0" w:space="0" w:color="auto"/>
                <w:right w:val="none" w:sz="0" w:space="0" w:color="auto"/>
              </w:divBdr>
              <w:divsChild>
                <w:div w:id="332532510">
                  <w:marLeft w:val="0"/>
                  <w:marRight w:val="0"/>
                  <w:marTop w:val="0"/>
                  <w:marBottom w:val="0"/>
                  <w:divBdr>
                    <w:top w:val="none" w:sz="0" w:space="0" w:color="auto"/>
                    <w:left w:val="none" w:sz="0" w:space="0" w:color="auto"/>
                    <w:bottom w:val="none" w:sz="0" w:space="0" w:color="auto"/>
                    <w:right w:val="none" w:sz="0" w:space="0" w:color="auto"/>
                  </w:divBdr>
                  <w:divsChild>
                    <w:div w:id="892813010">
                      <w:marLeft w:val="0"/>
                      <w:marRight w:val="0"/>
                      <w:marTop w:val="0"/>
                      <w:marBottom w:val="0"/>
                      <w:divBdr>
                        <w:top w:val="none" w:sz="0" w:space="0" w:color="auto"/>
                        <w:left w:val="none" w:sz="0" w:space="0" w:color="auto"/>
                        <w:bottom w:val="none" w:sz="0" w:space="0" w:color="auto"/>
                        <w:right w:val="none" w:sz="0" w:space="0" w:color="auto"/>
                      </w:divBdr>
                    </w:div>
                  </w:divsChild>
                </w:div>
                <w:div w:id="2126150196">
                  <w:marLeft w:val="0"/>
                  <w:marRight w:val="0"/>
                  <w:marTop w:val="0"/>
                  <w:marBottom w:val="0"/>
                  <w:divBdr>
                    <w:top w:val="none" w:sz="0" w:space="0" w:color="auto"/>
                    <w:left w:val="none" w:sz="0" w:space="0" w:color="auto"/>
                    <w:bottom w:val="none" w:sz="0" w:space="0" w:color="auto"/>
                    <w:right w:val="none" w:sz="0" w:space="0" w:color="auto"/>
                  </w:divBdr>
                  <w:divsChild>
                    <w:div w:id="2124838633">
                      <w:marLeft w:val="0"/>
                      <w:marRight w:val="0"/>
                      <w:marTop w:val="0"/>
                      <w:marBottom w:val="0"/>
                      <w:divBdr>
                        <w:top w:val="none" w:sz="0" w:space="0" w:color="auto"/>
                        <w:left w:val="none" w:sz="0" w:space="0" w:color="auto"/>
                        <w:bottom w:val="none" w:sz="0" w:space="0" w:color="auto"/>
                        <w:right w:val="none" w:sz="0" w:space="0" w:color="auto"/>
                      </w:divBdr>
                    </w:div>
                  </w:divsChild>
                </w:div>
                <w:div w:id="109521243">
                  <w:marLeft w:val="0"/>
                  <w:marRight w:val="0"/>
                  <w:marTop w:val="0"/>
                  <w:marBottom w:val="0"/>
                  <w:divBdr>
                    <w:top w:val="none" w:sz="0" w:space="0" w:color="auto"/>
                    <w:left w:val="none" w:sz="0" w:space="0" w:color="auto"/>
                    <w:bottom w:val="none" w:sz="0" w:space="0" w:color="auto"/>
                    <w:right w:val="none" w:sz="0" w:space="0" w:color="auto"/>
                  </w:divBdr>
                  <w:divsChild>
                    <w:div w:id="1025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1686">
          <w:marLeft w:val="0"/>
          <w:marRight w:val="0"/>
          <w:marTop w:val="0"/>
          <w:marBottom w:val="0"/>
          <w:divBdr>
            <w:top w:val="none" w:sz="0" w:space="0" w:color="auto"/>
            <w:left w:val="none" w:sz="0" w:space="0" w:color="auto"/>
            <w:bottom w:val="none" w:sz="0" w:space="0" w:color="auto"/>
            <w:right w:val="none" w:sz="0" w:space="0" w:color="auto"/>
          </w:divBdr>
        </w:div>
        <w:div w:id="302466531">
          <w:marLeft w:val="0"/>
          <w:marRight w:val="0"/>
          <w:marTop w:val="0"/>
          <w:marBottom w:val="0"/>
          <w:divBdr>
            <w:top w:val="none" w:sz="0" w:space="0" w:color="auto"/>
            <w:left w:val="none" w:sz="0" w:space="0" w:color="auto"/>
            <w:bottom w:val="none" w:sz="0" w:space="0" w:color="auto"/>
            <w:right w:val="none" w:sz="0" w:space="0" w:color="auto"/>
          </w:divBdr>
        </w:div>
        <w:div w:id="794101638">
          <w:marLeft w:val="0"/>
          <w:marRight w:val="0"/>
          <w:marTop w:val="0"/>
          <w:marBottom w:val="0"/>
          <w:divBdr>
            <w:top w:val="none" w:sz="0" w:space="0" w:color="auto"/>
            <w:left w:val="none" w:sz="0" w:space="0" w:color="auto"/>
            <w:bottom w:val="none" w:sz="0" w:space="0" w:color="auto"/>
            <w:right w:val="none" w:sz="0" w:space="0" w:color="auto"/>
          </w:divBdr>
        </w:div>
        <w:div w:id="1019426642">
          <w:marLeft w:val="0"/>
          <w:marRight w:val="0"/>
          <w:marTop w:val="0"/>
          <w:marBottom w:val="0"/>
          <w:divBdr>
            <w:top w:val="none" w:sz="0" w:space="0" w:color="auto"/>
            <w:left w:val="none" w:sz="0" w:space="0" w:color="auto"/>
            <w:bottom w:val="none" w:sz="0" w:space="0" w:color="auto"/>
            <w:right w:val="none" w:sz="0" w:space="0" w:color="auto"/>
          </w:divBdr>
        </w:div>
      </w:divsChild>
    </w:div>
    <w:div w:id="1699620798">
      <w:bodyDiv w:val="1"/>
      <w:marLeft w:val="0"/>
      <w:marRight w:val="0"/>
      <w:marTop w:val="0"/>
      <w:marBottom w:val="0"/>
      <w:divBdr>
        <w:top w:val="none" w:sz="0" w:space="0" w:color="auto"/>
        <w:left w:val="none" w:sz="0" w:space="0" w:color="auto"/>
        <w:bottom w:val="none" w:sz="0" w:space="0" w:color="auto"/>
        <w:right w:val="none" w:sz="0" w:space="0" w:color="auto"/>
      </w:divBdr>
      <w:divsChild>
        <w:div w:id="9138810">
          <w:marLeft w:val="0"/>
          <w:marRight w:val="0"/>
          <w:marTop w:val="0"/>
          <w:marBottom w:val="0"/>
          <w:divBdr>
            <w:top w:val="none" w:sz="0" w:space="0" w:color="auto"/>
            <w:left w:val="none" w:sz="0" w:space="0" w:color="auto"/>
            <w:bottom w:val="none" w:sz="0" w:space="0" w:color="auto"/>
            <w:right w:val="none" w:sz="0" w:space="0" w:color="auto"/>
          </w:divBdr>
        </w:div>
        <w:div w:id="1340160759">
          <w:marLeft w:val="0"/>
          <w:marRight w:val="0"/>
          <w:marTop w:val="0"/>
          <w:marBottom w:val="0"/>
          <w:divBdr>
            <w:top w:val="none" w:sz="0" w:space="0" w:color="auto"/>
            <w:left w:val="none" w:sz="0" w:space="0" w:color="auto"/>
            <w:bottom w:val="none" w:sz="0" w:space="0" w:color="auto"/>
            <w:right w:val="none" w:sz="0" w:space="0" w:color="auto"/>
          </w:divBdr>
          <w:divsChild>
            <w:div w:id="1867595776">
              <w:marLeft w:val="-75"/>
              <w:marRight w:val="0"/>
              <w:marTop w:val="30"/>
              <w:marBottom w:val="30"/>
              <w:divBdr>
                <w:top w:val="none" w:sz="0" w:space="0" w:color="auto"/>
                <w:left w:val="none" w:sz="0" w:space="0" w:color="auto"/>
                <w:bottom w:val="none" w:sz="0" w:space="0" w:color="auto"/>
                <w:right w:val="none" w:sz="0" w:space="0" w:color="auto"/>
              </w:divBdr>
              <w:divsChild>
                <w:div w:id="1451389206">
                  <w:marLeft w:val="0"/>
                  <w:marRight w:val="0"/>
                  <w:marTop w:val="0"/>
                  <w:marBottom w:val="0"/>
                  <w:divBdr>
                    <w:top w:val="none" w:sz="0" w:space="0" w:color="auto"/>
                    <w:left w:val="none" w:sz="0" w:space="0" w:color="auto"/>
                    <w:bottom w:val="none" w:sz="0" w:space="0" w:color="auto"/>
                    <w:right w:val="none" w:sz="0" w:space="0" w:color="auto"/>
                  </w:divBdr>
                  <w:divsChild>
                    <w:div w:id="1726641953">
                      <w:marLeft w:val="0"/>
                      <w:marRight w:val="0"/>
                      <w:marTop w:val="0"/>
                      <w:marBottom w:val="0"/>
                      <w:divBdr>
                        <w:top w:val="none" w:sz="0" w:space="0" w:color="auto"/>
                        <w:left w:val="none" w:sz="0" w:space="0" w:color="auto"/>
                        <w:bottom w:val="none" w:sz="0" w:space="0" w:color="auto"/>
                        <w:right w:val="none" w:sz="0" w:space="0" w:color="auto"/>
                      </w:divBdr>
                    </w:div>
                  </w:divsChild>
                </w:div>
                <w:div w:id="604458259">
                  <w:marLeft w:val="0"/>
                  <w:marRight w:val="0"/>
                  <w:marTop w:val="0"/>
                  <w:marBottom w:val="0"/>
                  <w:divBdr>
                    <w:top w:val="none" w:sz="0" w:space="0" w:color="auto"/>
                    <w:left w:val="none" w:sz="0" w:space="0" w:color="auto"/>
                    <w:bottom w:val="none" w:sz="0" w:space="0" w:color="auto"/>
                    <w:right w:val="none" w:sz="0" w:space="0" w:color="auto"/>
                  </w:divBdr>
                  <w:divsChild>
                    <w:div w:id="350031227">
                      <w:marLeft w:val="0"/>
                      <w:marRight w:val="0"/>
                      <w:marTop w:val="0"/>
                      <w:marBottom w:val="0"/>
                      <w:divBdr>
                        <w:top w:val="none" w:sz="0" w:space="0" w:color="auto"/>
                        <w:left w:val="none" w:sz="0" w:space="0" w:color="auto"/>
                        <w:bottom w:val="none" w:sz="0" w:space="0" w:color="auto"/>
                        <w:right w:val="none" w:sz="0" w:space="0" w:color="auto"/>
                      </w:divBdr>
                    </w:div>
                  </w:divsChild>
                </w:div>
                <w:div w:id="1142189463">
                  <w:marLeft w:val="0"/>
                  <w:marRight w:val="0"/>
                  <w:marTop w:val="0"/>
                  <w:marBottom w:val="0"/>
                  <w:divBdr>
                    <w:top w:val="none" w:sz="0" w:space="0" w:color="auto"/>
                    <w:left w:val="none" w:sz="0" w:space="0" w:color="auto"/>
                    <w:bottom w:val="none" w:sz="0" w:space="0" w:color="auto"/>
                    <w:right w:val="none" w:sz="0" w:space="0" w:color="auto"/>
                  </w:divBdr>
                  <w:divsChild>
                    <w:div w:id="2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5679">
          <w:marLeft w:val="0"/>
          <w:marRight w:val="0"/>
          <w:marTop w:val="0"/>
          <w:marBottom w:val="0"/>
          <w:divBdr>
            <w:top w:val="none" w:sz="0" w:space="0" w:color="auto"/>
            <w:left w:val="none" w:sz="0" w:space="0" w:color="auto"/>
            <w:bottom w:val="none" w:sz="0" w:space="0" w:color="auto"/>
            <w:right w:val="none" w:sz="0" w:space="0" w:color="auto"/>
          </w:divBdr>
        </w:div>
        <w:div w:id="710765528">
          <w:marLeft w:val="0"/>
          <w:marRight w:val="0"/>
          <w:marTop w:val="0"/>
          <w:marBottom w:val="0"/>
          <w:divBdr>
            <w:top w:val="none" w:sz="0" w:space="0" w:color="auto"/>
            <w:left w:val="none" w:sz="0" w:space="0" w:color="auto"/>
            <w:bottom w:val="none" w:sz="0" w:space="0" w:color="auto"/>
            <w:right w:val="none" w:sz="0" w:space="0" w:color="auto"/>
          </w:divBdr>
        </w:div>
        <w:div w:id="1944146095">
          <w:marLeft w:val="0"/>
          <w:marRight w:val="0"/>
          <w:marTop w:val="0"/>
          <w:marBottom w:val="0"/>
          <w:divBdr>
            <w:top w:val="none" w:sz="0" w:space="0" w:color="auto"/>
            <w:left w:val="none" w:sz="0" w:space="0" w:color="auto"/>
            <w:bottom w:val="none" w:sz="0" w:space="0" w:color="auto"/>
            <w:right w:val="none" w:sz="0" w:space="0" w:color="auto"/>
          </w:divBdr>
        </w:div>
        <w:div w:id="162222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C1A0ADD941DC44BCEFA8931B400C6B" ma:contentTypeVersion="11" ma:contentTypeDescription="Create a new document." ma:contentTypeScope="" ma:versionID="09ca11dee6baf9c79ae9ef33f6ebe7b1">
  <xsd:schema xmlns:xsd="http://www.w3.org/2001/XMLSchema" xmlns:xs="http://www.w3.org/2001/XMLSchema" xmlns:p="http://schemas.microsoft.com/office/2006/metadata/properties" xmlns:ns3="ad46e06c-2262-483d-9e89-1065d5b5e909" xmlns:ns4="bb223dda-e798-43e9-98aa-ca3bab21cf10" targetNamespace="http://schemas.microsoft.com/office/2006/metadata/properties" ma:root="true" ma:fieldsID="2722a611bc891f86697fdd89fc908965" ns3:_="" ns4:_="">
    <xsd:import namespace="ad46e06c-2262-483d-9e89-1065d5b5e909"/>
    <xsd:import namespace="bb223dda-e798-43e9-98aa-ca3bab21cf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e06c-2262-483d-9e89-1065d5b5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23dda-e798-43e9-98aa-ca3bab21c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d46e06c-2262-483d-9e89-1065d5b5e909" xsi:nil="true"/>
  </documentManagement>
</p:properties>
</file>

<file path=customXml/itemProps1.xml><?xml version="1.0" encoding="utf-8"?>
<ds:datastoreItem xmlns:ds="http://schemas.openxmlformats.org/officeDocument/2006/customXml" ds:itemID="{BB4A84A0-935F-42B3-B613-847CB8D5ACE9}">
  <ds:schemaRefs>
    <ds:schemaRef ds:uri="http://schemas.openxmlformats.org/officeDocument/2006/bibliography"/>
  </ds:schemaRefs>
</ds:datastoreItem>
</file>

<file path=customXml/itemProps2.xml><?xml version="1.0" encoding="utf-8"?>
<ds:datastoreItem xmlns:ds="http://schemas.openxmlformats.org/officeDocument/2006/customXml" ds:itemID="{72206C80-0472-4933-BAF4-2898EC6DA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e06c-2262-483d-9e89-1065d5b5e909"/>
    <ds:schemaRef ds:uri="bb223dda-e798-43e9-98aa-ca3bab21c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F31C0-5A4B-45F9-B7A2-AFEEF585ECBC}">
  <ds:schemaRefs>
    <ds:schemaRef ds:uri="http://schemas.microsoft.com/sharepoint/v3/contenttype/forms"/>
  </ds:schemaRefs>
</ds:datastoreItem>
</file>

<file path=customXml/itemProps4.xml><?xml version="1.0" encoding="utf-8"?>
<ds:datastoreItem xmlns:ds="http://schemas.openxmlformats.org/officeDocument/2006/customXml" ds:itemID="{2F74FA8F-E710-42EA-ADE9-B158302606A1}">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bb223dda-e798-43e9-98aa-ca3bab21cf10"/>
    <ds:schemaRef ds:uri="http://schemas.microsoft.com/office/infopath/2007/PartnerControls"/>
    <ds:schemaRef ds:uri="ad46e06c-2262-483d-9e89-1065d5b5e909"/>
    <ds:schemaRef ds:uri="http://purl.org/dc/dcmitype/"/>
    <ds:schemaRef ds:uri="http://purl.org/dc/elements/1.1/"/>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Darling</dc:creator>
  <cp:keywords/>
  <dc:description/>
  <cp:lastModifiedBy>Tom Branch</cp:lastModifiedBy>
  <cp:revision>2</cp:revision>
  <dcterms:created xsi:type="dcterms:W3CDTF">2025-06-30T10:39:00Z</dcterms:created>
  <dcterms:modified xsi:type="dcterms:W3CDTF">2025-06-30T10:39:00Z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0x010100D4C1A0ADD941DC44BCEFA8931B400C6B</vt:lpwstr>
  </property>
</Properties>
</file>