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063921" w14:textId="783384BF" w:rsidR="00622EFF" w:rsidRDefault="00484551" w:rsidP="00F85E8E">
      <w:pPr>
        <w:pStyle w:val="Heading1"/>
        <w:rPr>
          <w:rFonts w:ascii="Arial" w:hAnsi="Arial" w:cs="Arial"/>
          <w:sz w:val="24"/>
          <w:szCs w:val="24"/>
        </w:rPr>
      </w:pPr>
      <w:r w:rsidRPr="00F85E8E">
        <w:rPr>
          <w:rFonts w:ascii="Arial" w:hAnsi="Arial" w:cs="Arial"/>
          <w:sz w:val="24"/>
          <w:szCs w:val="24"/>
        </w:rPr>
        <w:t>C</w:t>
      </w:r>
      <w:r w:rsidR="00F85E8E" w:rsidRPr="00F85E8E">
        <w:rPr>
          <w:rFonts w:ascii="Arial" w:hAnsi="Arial" w:cs="Arial"/>
          <w:sz w:val="24"/>
          <w:szCs w:val="24"/>
        </w:rPr>
        <w:t>omplaint</w:t>
      </w:r>
      <w:r w:rsidRPr="00F85E8E">
        <w:rPr>
          <w:rFonts w:ascii="Arial" w:hAnsi="Arial" w:cs="Arial"/>
          <w:sz w:val="24"/>
          <w:szCs w:val="24"/>
        </w:rPr>
        <w:t xml:space="preserve"> </w:t>
      </w:r>
      <w:r w:rsidR="00F85E8E" w:rsidRPr="00F85E8E">
        <w:rPr>
          <w:rFonts w:ascii="Arial" w:hAnsi="Arial" w:cs="Arial"/>
          <w:sz w:val="24"/>
          <w:szCs w:val="24"/>
        </w:rPr>
        <w:t>handling code action plan</w:t>
      </w:r>
    </w:p>
    <w:p w14:paraId="6B787E4F" w14:textId="77777777" w:rsidR="00F85E8E" w:rsidRPr="00F85E8E" w:rsidRDefault="00F85E8E" w:rsidP="00F85E8E"/>
    <w:p w14:paraId="7ECAAFA7" w14:textId="77777777" w:rsidR="00484551" w:rsidRPr="00F85E8E" w:rsidRDefault="00484551" w:rsidP="00484551">
      <w:pPr>
        <w:jc w:val="both"/>
        <w:rPr>
          <w:rFonts w:ascii="Arial" w:hAnsi="Arial" w:cs="Arial"/>
        </w:rPr>
      </w:pPr>
      <w:r w:rsidRPr="00F85E8E">
        <w:rPr>
          <w:rFonts w:ascii="Arial" w:hAnsi="Arial" w:cs="Arial"/>
        </w:rPr>
        <w:t xml:space="preserve">This plan sets out how we will ensure that West Kent Housing Association is compliant with the Housing Ombudsman Service’s Complaint Handling Code by 31 March 2021. It should be read alongside the Complaint Handling Code </w:t>
      </w:r>
      <w:proofErr w:type="spellStart"/>
      <w:r w:rsidRPr="00F85E8E">
        <w:rPr>
          <w:rFonts w:ascii="Arial" w:hAnsi="Arial" w:cs="Arial"/>
        </w:rPr>
        <w:t>Self Assessment</w:t>
      </w:r>
      <w:proofErr w:type="spellEnd"/>
      <w:r w:rsidRPr="00F85E8E">
        <w:rPr>
          <w:rFonts w:ascii="Arial" w:hAnsi="Arial" w:cs="Arial"/>
        </w:rPr>
        <w:t xml:space="preserve"> Form.</w:t>
      </w:r>
    </w:p>
    <w:tbl>
      <w:tblPr>
        <w:tblStyle w:val="TableGrid"/>
        <w:tblW w:w="0" w:type="auto"/>
        <w:tblLook w:val="04A0" w:firstRow="1" w:lastRow="0" w:firstColumn="1" w:lastColumn="0" w:noHBand="0" w:noVBand="1"/>
      </w:tblPr>
      <w:tblGrid>
        <w:gridCol w:w="339"/>
        <w:gridCol w:w="3209"/>
        <w:gridCol w:w="4388"/>
        <w:gridCol w:w="3258"/>
        <w:gridCol w:w="1559"/>
        <w:gridCol w:w="1195"/>
      </w:tblGrid>
      <w:tr w:rsidR="00BD4FE8" w:rsidRPr="00F85E8E" w14:paraId="78B3D4DA" w14:textId="77777777" w:rsidTr="00F85E8E">
        <w:tc>
          <w:tcPr>
            <w:tcW w:w="328" w:type="dxa"/>
          </w:tcPr>
          <w:p w14:paraId="40C1A5DC" w14:textId="77777777" w:rsidR="00BD4FE8" w:rsidRPr="00F85E8E" w:rsidRDefault="00BD4FE8" w:rsidP="009D7850">
            <w:pPr>
              <w:rPr>
                <w:rFonts w:ascii="Arial" w:hAnsi="Arial" w:cs="Arial"/>
                <w:b/>
              </w:rPr>
            </w:pPr>
          </w:p>
        </w:tc>
        <w:tc>
          <w:tcPr>
            <w:tcW w:w="3211" w:type="dxa"/>
            <w:shd w:val="clear" w:color="auto" w:fill="336699"/>
          </w:tcPr>
          <w:p w14:paraId="6004BD11" w14:textId="423ED11B" w:rsidR="00BD4FE8" w:rsidRPr="00F85E8E" w:rsidRDefault="00F85E8E" w:rsidP="009D7850">
            <w:pPr>
              <w:rPr>
                <w:rFonts w:ascii="Arial" w:hAnsi="Arial" w:cs="Arial"/>
                <w:b/>
                <w:color w:val="FFFFFF" w:themeColor="background1"/>
              </w:rPr>
            </w:pPr>
            <w:r>
              <w:rPr>
                <w:rFonts w:ascii="Arial" w:hAnsi="Arial" w:cs="Arial"/>
                <w:b/>
                <w:color w:val="FFFFFF" w:themeColor="background1"/>
              </w:rPr>
              <w:t>Self-assessment form question</w:t>
            </w:r>
          </w:p>
        </w:tc>
        <w:tc>
          <w:tcPr>
            <w:tcW w:w="4394" w:type="dxa"/>
            <w:shd w:val="clear" w:color="auto" w:fill="336699"/>
          </w:tcPr>
          <w:p w14:paraId="6003E69A" w14:textId="11C5D986" w:rsidR="00BD4FE8" w:rsidRPr="00F85E8E" w:rsidRDefault="00F85E8E" w:rsidP="00BD4FE8">
            <w:pPr>
              <w:rPr>
                <w:rFonts w:ascii="Arial" w:hAnsi="Arial" w:cs="Arial"/>
                <w:b/>
                <w:color w:val="FFFFFF" w:themeColor="background1"/>
              </w:rPr>
            </w:pPr>
            <w:r>
              <w:rPr>
                <w:rFonts w:ascii="Arial" w:hAnsi="Arial" w:cs="Arial"/>
                <w:b/>
                <w:color w:val="FFFFFF" w:themeColor="background1"/>
              </w:rPr>
              <w:t>Current position</w:t>
            </w:r>
          </w:p>
        </w:tc>
        <w:tc>
          <w:tcPr>
            <w:tcW w:w="3261" w:type="dxa"/>
            <w:shd w:val="clear" w:color="auto" w:fill="336699"/>
          </w:tcPr>
          <w:p w14:paraId="30D60E57" w14:textId="0D1E8888" w:rsidR="00BD4FE8" w:rsidRPr="00F85E8E" w:rsidRDefault="00F85E8E" w:rsidP="009D7850">
            <w:pPr>
              <w:rPr>
                <w:rFonts w:ascii="Arial" w:hAnsi="Arial" w:cs="Arial"/>
                <w:b/>
                <w:color w:val="FFFFFF" w:themeColor="background1"/>
              </w:rPr>
            </w:pPr>
            <w:r>
              <w:rPr>
                <w:rFonts w:ascii="Arial" w:hAnsi="Arial" w:cs="Arial"/>
                <w:b/>
                <w:color w:val="FFFFFF" w:themeColor="background1"/>
              </w:rPr>
              <w:t>Action</w:t>
            </w:r>
          </w:p>
        </w:tc>
        <w:tc>
          <w:tcPr>
            <w:tcW w:w="1559" w:type="dxa"/>
            <w:shd w:val="clear" w:color="auto" w:fill="336699"/>
          </w:tcPr>
          <w:p w14:paraId="1EF0FF4B" w14:textId="77795F0E" w:rsidR="00BD4FE8" w:rsidRPr="00F85E8E" w:rsidRDefault="00F85E8E" w:rsidP="009D7850">
            <w:pPr>
              <w:rPr>
                <w:rFonts w:ascii="Arial" w:hAnsi="Arial" w:cs="Arial"/>
                <w:b/>
                <w:color w:val="FFFFFF" w:themeColor="background1"/>
              </w:rPr>
            </w:pPr>
            <w:r>
              <w:rPr>
                <w:rFonts w:ascii="Arial" w:hAnsi="Arial" w:cs="Arial"/>
                <w:b/>
                <w:color w:val="FFFFFF" w:themeColor="background1"/>
              </w:rPr>
              <w:t>Lead</w:t>
            </w:r>
          </w:p>
        </w:tc>
        <w:tc>
          <w:tcPr>
            <w:tcW w:w="1195" w:type="dxa"/>
            <w:shd w:val="clear" w:color="auto" w:fill="336699"/>
          </w:tcPr>
          <w:p w14:paraId="1E7E9200" w14:textId="4AE52413" w:rsidR="00BD4FE8" w:rsidRPr="00F85E8E" w:rsidRDefault="00BD4FE8" w:rsidP="009D7850">
            <w:pPr>
              <w:rPr>
                <w:rFonts w:ascii="Arial" w:hAnsi="Arial" w:cs="Arial"/>
                <w:b/>
                <w:color w:val="FFFFFF" w:themeColor="background1"/>
              </w:rPr>
            </w:pPr>
            <w:r w:rsidRPr="00F85E8E">
              <w:rPr>
                <w:rFonts w:ascii="Arial" w:hAnsi="Arial" w:cs="Arial"/>
                <w:b/>
                <w:color w:val="FFFFFF" w:themeColor="background1"/>
              </w:rPr>
              <w:t>B</w:t>
            </w:r>
            <w:r w:rsidR="00F85E8E">
              <w:rPr>
                <w:rFonts w:ascii="Arial" w:hAnsi="Arial" w:cs="Arial"/>
                <w:b/>
                <w:color w:val="FFFFFF" w:themeColor="background1"/>
              </w:rPr>
              <w:t>y when</w:t>
            </w:r>
          </w:p>
        </w:tc>
      </w:tr>
      <w:tr w:rsidR="00BD4FE8" w:rsidRPr="00F85E8E" w14:paraId="12CE5BDF" w14:textId="77777777" w:rsidTr="00F85E8E">
        <w:tc>
          <w:tcPr>
            <w:tcW w:w="328" w:type="dxa"/>
            <w:shd w:val="clear" w:color="auto" w:fill="FFCC00"/>
          </w:tcPr>
          <w:p w14:paraId="25F99AA5" w14:textId="77777777" w:rsidR="00BD4FE8" w:rsidRPr="00F85E8E" w:rsidRDefault="00BD4FE8" w:rsidP="009D7850">
            <w:pPr>
              <w:rPr>
                <w:rFonts w:ascii="Arial" w:hAnsi="Arial" w:cs="Arial"/>
                <w:color w:val="FFFFFF" w:themeColor="background1"/>
              </w:rPr>
            </w:pPr>
            <w:r w:rsidRPr="00F85E8E">
              <w:rPr>
                <w:rFonts w:ascii="Arial" w:hAnsi="Arial" w:cs="Arial"/>
                <w:color w:val="FFFFFF" w:themeColor="background1"/>
              </w:rPr>
              <w:t>1</w:t>
            </w:r>
          </w:p>
        </w:tc>
        <w:tc>
          <w:tcPr>
            <w:tcW w:w="3211" w:type="dxa"/>
          </w:tcPr>
          <w:p w14:paraId="73AE71B2" w14:textId="77777777" w:rsidR="00BD4FE8" w:rsidRPr="00F85E8E" w:rsidRDefault="00BD4FE8" w:rsidP="009D7850">
            <w:pPr>
              <w:rPr>
                <w:rFonts w:ascii="Arial" w:hAnsi="Arial" w:cs="Arial"/>
              </w:rPr>
            </w:pPr>
            <w:r w:rsidRPr="00F85E8E">
              <w:rPr>
                <w:rFonts w:ascii="Arial" w:hAnsi="Arial" w:cs="Arial"/>
              </w:rPr>
              <w:t xml:space="preserve">Does the complaints process use the following definition of a complaint? </w:t>
            </w:r>
          </w:p>
        </w:tc>
        <w:tc>
          <w:tcPr>
            <w:tcW w:w="4394" w:type="dxa"/>
          </w:tcPr>
          <w:p w14:paraId="268C8835" w14:textId="2460BF9D" w:rsidR="00BD4FE8" w:rsidRPr="00F85E8E" w:rsidRDefault="00BD4FE8">
            <w:pPr>
              <w:rPr>
                <w:rFonts w:ascii="Arial" w:hAnsi="Arial" w:cs="Arial"/>
              </w:rPr>
            </w:pPr>
            <w:r w:rsidRPr="00F85E8E">
              <w:rPr>
                <w:rFonts w:ascii="Arial" w:hAnsi="Arial" w:cs="Arial"/>
              </w:rPr>
              <w:t>Our current complaints policy does not use that definition</w:t>
            </w:r>
            <w:r w:rsidR="00F85E8E">
              <w:rPr>
                <w:rFonts w:ascii="Arial" w:hAnsi="Arial" w:cs="Arial"/>
              </w:rPr>
              <w:t>.</w:t>
            </w:r>
          </w:p>
          <w:p w14:paraId="72A106BD" w14:textId="77777777" w:rsidR="00BD4FE8" w:rsidRPr="00F85E8E" w:rsidRDefault="00BD4FE8" w:rsidP="00BD4FE8">
            <w:pPr>
              <w:rPr>
                <w:rFonts w:ascii="Arial" w:hAnsi="Arial" w:cs="Arial"/>
              </w:rPr>
            </w:pPr>
          </w:p>
        </w:tc>
        <w:tc>
          <w:tcPr>
            <w:tcW w:w="3261" w:type="dxa"/>
          </w:tcPr>
          <w:p w14:paraId="064CBDFE" w14:textId="504C90ED" w:rsidR="00BD4FE8" w:rsidRPr="00F85E8E" w:rsidRDefault="00BD4FE8" w:rsidP="009D7850">
            <w:pPr>
              <w:rPr>
                <w:rFonts w:ascii="Arial" w:hAnsi="Arial" w:cs="Arial"/>
              </w:rPr>
            </w:pPr>
            <w:r w:rsidRPr="00F85E8E">
              <w:rPr>
                <w:rFonts w:ascii="Arial" w:hAnsi="Arial" w:cs="Arial"/>
              </w:rPr>
              <w:t xml:space="preserve">Update our complaints policy to reflect the definition in the </w:t>
            </w:r>
            <w:r w:rsidR="00F85E8E">
              <w:rPr>
                <w:rFonts w:ascii="Arial" w:hAnsi="Arial" w:cs="Arial"/>
              </w:rPr>
              <w:t>c</w:t>
            </w:r>
            <w:r w:rsidRPr="00F85E8E">
              <w:rPr>
                <w:rFonts w:ascii="Arial" w:hAnsi="Arial" w:cs="Arial"/>
              </w:rPr>
              <w:t>ode</w:t>
            </w:r>
            <w:r w:rsidR="00F85E8E">
              <w:rPr>
                <w:rFonts w:ascii="Arial" w:hAnsi="Arial" w:cs="Arial"/>
              </w:rPr>
              <w:t>.</w:t>
            </w:r>
          </w:p>
        </w:tc>
        <w:tc>
          <w:tcPr>
            <w:tcW w:w="1559" w:type="dxa"/>
          </w:tcPr>
          <w:p w14:paraId="4921645B" w14:textId="4485E42F" w:rsidR="00BD4FE8" w:rsidRPr="00F85E8E" w:rsidRDefault="00BD4FE8" w:rsidP="009D7850">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w:t>
            </w:r>
          </w:p>
        </w:tc>
        <w:tc>
          <w:tcPr>
            <w:tcW w:w="1195" w:type="dxa"/>
          </w:tcPr>
          <w:p w14:paraId="2113E1E9" w14:textId="77777777" w:rsidR="00BD4FE8" w:rsidRPr="00F85E8E" w:rsidRDefault="00BD4FE8" w:rsidP="009D7850">
            <w:pPr>
              <w:rPr>
                <w:rFonts w:ascii="Arial" w:hAnsi="Arial" w:cs="Arial"/>
              </w:rPr>
            </w:pPr>
            <w:r w:rsidRPr="00F85E8E">
              <w:rPr>
                <w:rFonts w:ascii="Arial" w:hAnsi="Arial" w:cs="Arial"/>
              </w:rPr>
              <w:t>January 2021</w:t>
            </w:r>
          </w:p>
        </w:tc>
      </w:tr>
      <w:tr w:rsidR="00BD4FE8" w:rsidRPr="00F85E8E" w14:paraId="05ED9FD2" w14:textId="77777777" w:rsidTr="00F85E8E">
        <w:tc>
          <w:tcPr>
            <w:tcW w:w="328" w:type="dxa"/>
            <w:shd w:val="clear" w:color="auto" w:fill="FFCC00"/>
          </w:tcPr>
          <w:p w14:paraId="11A744A5" w14:textId="77777777" w:rsidR="00BD4FE8" w:rsidRPr="00F85E8E" w:rsidRDefault="00BD4FE8" w:rsidP="00433027">
            <w:pPr>
              <w:rPr>
                <w:rFonts w:ascii="Arial" w:hAnsi="Arial" w:cs="Arial"/>
                <w:color w:val="FFFFFF" w:themeColor="background1"/>
              </w:rPr>
            </w:pPr>
            <w:r w:rsidRPr="00F85E8E">
              <w:rPr>
                <w:rFonts w:ascii="Arial" w:hAnsi="Arial" w:cs="Arial"/>
                <w:color w:val="FFFFFF" w:themeColor="background1"/>
              </w:rPr>
              <w:t>2</w:t>
            </w:r>
          </w:p>
        </w:tc>
        <w:tc>
          <w:tcPr>
            <w:tcW w:w="3211" w:type="dxa"/>
          </w:tcPr>
          <w:p w14:paraId="59011E1E" w14:textId="77777777" w:rsidR="00BD4FE8" w:rsidRPr="00F85E8E" w:rsidRDefault="00BD4FE8" w:rsidP="00433027">
            <w:pPr>
              <w:rPr>
                <w:rFonts w:ascii="Arial" w:hAnsi="Arial" w:cs="Arial"/>
              </w:rPr>
            </w:pPr>
            <w:r w:rsidRPr="00F85E8E">
              <w:rPr>
                <w:rFonts w:ascii="Arial" w:hAnsi="Arial" w:cs="Arial"/>
              </w:rPr>
              <w:t>Are these exclusions reasonable and fair to residents?</w:t>
            </w:r>
          </w:p>
        </w:tc>
        <w:tc>
          <w:tcPr>
            <w:tcW w:w="4394" w:type="dxa"/>
          </w:tcPr>
          <w:p w14:paraId="10DA782C" w14:textId="2EA3A754" w:rsidR="00BD4FE8" w:rsidRPr="00F85E8E" w:rsidRDefault="00D607AC" w:rsidP="00433027">
            <w:pPr>
              <w:rPr>
                <w:rFonts w:ascii="Arial" w:hAnsi="Arial" w:cs="Arial"/>
              </w:rPr>
            </w:pPr>
            <w:r w:rsidRPr="00F85E8E">
              <w:rPr>
                <w:rFonts w:ascii="Arial" w:hAnsi="Arial" w:cs="Arial"/>
              </w:rPr>
              <w:t>The exclusions in our current policy are based on previous guidelines</w:t>
            </w:r>
            <w:r w:rsidR="00F85E8E">
              <w:rPr>
                <w:rFonts w:ascii="Arial" w:hAnsi="Arial" w:cs="Arial"/>
              </w:rPr>
              <w:t>.</w:t>
            </w:r>
          </w:p>
        </w:tc>
        <w:tc>
          <w:tcPr>
            <w:tcW w:w="3261" w:type="dxa"/>
          </w:tcPr>
          <w:p w14:paraId="1AED5D3C" w14:textId="076F34E3" w:rsidR="00BD4FE8" w:rsidRPr="00F85E8E" w:rsidRDefault="00BD4FE8" w:rsidP="00433027">
            <w:pPr>
              <w:rPr>
                <w:rFonts w:ascii="Arial" w:hAnsi="Arial" w:cs="Arial"/>
              </w:rPr>
            </w:pPr>
            <w:r w:rsidRPr="00F85E8E">
              <w:rPr>
                <w:rFonts w:ascii="Arial" w:hAnsi="Arial" w:cs="Arial"/>
              </w:rPr>
              <w:t>Review our current exclusions and ensure</w:t>
            </w:r>
            <w:r w:rsidR="00D607AC" w:rsidRPr="00F85E8E">
              <w:rPr>
                <w:rFonts w:ascii="Arial" w:hAnsi="Arial" w:cs="Arial"/>
              </w:rPr>
              <w:t xml:space="preserve"> they</w:t>
            </w:r>
            <w:r w:rsidRPr="00F85E8E">
              <w:rPr>
                <w:rFonts w:ascii="Arial" w:hAnsi="Arial" w:cs="Arial"/>
              </w:rPr>
              <w:t xml:space="preserve"> in line with </w:t>
            </w:r>
            <w:r w:rsidR="00D607AC" w:rsidRPr="00F85E8E">
              <w:rPr>
                <w:rFonts w:ascii="Arial" w:hAnsi="Arial" w:cs="Arial"/>
              </w:rPr>
              <w:t xml:space="preserve">new </w:t>
            </w:r>
            <w:r w:rsidRPr="00F85E8E">
              <w:rPr>
                <w:rFonts w:ascii="Arial" w:hAnsi="Arial" w:cs="Arial"/>
              </w:rPr>
              <w:t>Ombudsman recommendations</w:t>
            </w:r>
            <w:r w:rsidR="00F85E8E">
              <w:rPr>
                <w:rFonts w:ascii="Arial" w:hAnsi="Arial" w:cs="Arial"/>
              </w:rPr>
              <w:t>.</w:t>
            </w:r>
          </w:p>
        </w:tc>
        <w:tc>
          <w:tcPr>
            <w:tcW w:w="1559" w:type="dxa"/>
          </w:tcPr>
          <w:p w14:paraId="1F1E95B3" w14:textId="6DEDC0E4" w:rsidR="00BD4FE8" w:rsidRPr="00F85E8E" w:rsidRDefault="00BD4FE8" w:rsidP="00433027">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w:t>
            </w:r>
          </w:p>
        </w:tc>
        <w:tc>
          <w:tcPr>
            <w:tcW w:w="1195" w:type="dxa"/>
          </w:tcPr>
          <w:p w14:paraId="7361B1C4" w14:textId="77777777" w:rsidR="00BD4FE8" w:rsidRPr="00F85E8E" w:rsidRDefault="00BD4FE8" w:rsidP="00433027">
            <w:pPr>
              <w:rPr>
                <w:rFonts w:ascii="Arial" w:hAnsi="Arial" w:cs="Arial"/>
              </w:rPr>
            </w:pPr>
            <w:r w:rsidRPr="00F85E8E">
              <w:rPr>
                <w:rFonts w:ascii="Arial" w:hAnsi="Arial" w:cs="Arial"/>
              </w:rPr>
              <w:t>January 2021</w:t>
            </w:r>
          </w:p>
        </w:tc>
      </w:tr>
      <w:tr w:rsidR="00BD4FE8" w:rsidRPr="00F85E8E" w14:paraId="436EAF29" w14:textId="77777777" w:rsidTr="00F85E8E">
        <w:tc>
          <w:tcPr>
            <w:tcW w:w="328" w:type="dxa"/>
            <w:shd w:val="clear" w:color="auto" w:fill="FFCC00"/>
          </w:tcPr>
          <w:p w14:paraId="0818F942" w14:textId="77777777" w:rsidR="00BD4FE8" w:rsidRPr="00F85E8E" w:rsidRDefault="00BD4FE8" w:rsidP="00433027">
            <w:pPr>
              <w:rPr>
                <w:rFonts w:ascii="Arial" w:hAnsi="Arial" w:cs="Arial"/>
                <w:color w:val="FFFFFF" w:themeColor="background1"/>
              </w:rPr>
            </w:pPr>
            <w:r w:rsidRPr="00F85E8E">
              <w:rPr>
                <w:rFonts w:ascii="Arial" w:hAnsi="Arial" w:cs="Arial"/>
                <w:color w:val="FFFFFF" w:themeColor="background1"/>
              </w:rPr>
              <w:t>3</w:t>
            </w:r>
          </w:p>
        </w:tc>
        <w:tc>
          <w:tcPr>
            <w:tcW w:w="3211" w:type="dxa"/>
          </w:tcPr>
          <w:p w14:paraId="411F14C5" w14:textId="77777777" w:rsidR="00BD4FE8" w:rsidRPr="00F85E8E" w:rsidRDefault="00BD4FE8" w:rsidP="00433027">
            <w:pPr>
              <w:rPr>
                <w:rFonts w:ascii="Arial" w:hAnsi="Arial" w:cs="Arial"/>
              </w:rPr>
            </w:pPr>
            <w:r w:rsidRPr="00F85E8E">
              <w:rPr>
                <w:rFonts w:ascii="Arial" w:hAnsi="Arial" w:cs="Arial"/>
              </w:rPr>
              <w:t>Do we have a reasonable adjustments policy?</w:t>
            </w:r>
          </w:p>
        </w:tc>
        <w:tc>
          <w:tcPr>
            <w:tcW w:w="4394" w:type="dxa"/>
          </w:tcPr>
          <w:p w14:paraId="60F4A56D" w14:textId="57570B52" w:rsidR="00BD4FE8" w:rsidRPr="00F85E8E" w:rsidRDefault="00BD4FE8" w:rsidP="00BD4FE8">
            <w:pPr>
              <w:rPr>
                <w:rFonts w:ascii="Arial" w:hAnsi="Arial" w:cs="Arial"/>
              </w:rPr>
            </w:pPr>
            <w:r w:rsidRPr="00F85E8E">
              <w:rPr>
                <w:rFonts w:ascii="Arial" w:hAnsi="Arial" w:cs="Arial"/>
              </w:rPr>
              <w:t>Under our flagging policy we identify customers who have specific communication needs or require reasonable adjustments to engage with us</w:t>
            </w:r>
            <w:r w:rsidR="00F85E8E">
              <w:rPr>
                <w:rFonts w:ascii="Arial" w:hAnsi="Arial" w:cs="Arial"/>
              </w:rPr>
              <w:t>.</w:t>
            </w:r>
          </w:p>
          <w:p w14:paraId="0199DF9F" w14:textId="77777777" w:rsidR="00444C25" w:rsidRPr="00F85E8E" w:rsidRDefault="00444C25" w:rsidP="00BD4FE8">
            <w:pPr>
              <w:rPr>
                <w:rFonts w:ascii="Arial" w:hAnsi="Arial" w:cs="Arial"/>
              </w:rPr>
            </w:pPr>
          </w:p>
          <w:p w14:paraId="46B0A896" w14:textId="415A1F68" w:rsidR="00BD4FE8" w:rsidRPr="00F85E8E" w:rsidRDefault="00BD4FE8" w:rsidP="00D607AC">
            <w:pPr>
              <w:rPr>
                <w:rFonts w:ascii="Arial" w:hAnsi="Arial" w:cs="Arial"/>
              </w:rPr>
            </w:pPr>
            <w:r w:rsidRPr="00F85E8E">
              <w:rPr>
                <w:rFonts w:ascii="Arial" w:hAnsi="Arial" w:cs="Arial"/>
              </w:rPr>
              <w:t>Under our equality and diversity policy, we</w:t>
            </w:r>
            <w:r w:rsidR="00C17E3C" w:rsidRPr="00F85E8E">
              <w:rPr>
                <w:rFonts w:ascii="Arial" w:hAnsi="Arial" w:cs="Arial"/>
              </w:rPr>
              <w:t xml:space="preserve"> are committed to taking</w:t>
            </w:r>
            <w:r w:rsidRPr="00F85E8E">
              <w:rPr>
                <w:rFonts w:ascii="Arial" w:hAnsi="Arial" w:cs="Arial"/>
              </w:rPr>
              <w:t xml:space="preserve"> </w:t>
            </w:r>
            <w:r w:rsidR="00C17E3C" w:rsidRPr="00F85E8E">
              <w:rPr>
                <w:rFonts w:ascii="Arial" w:hAnsi="Arial" w:cs="Arial"/>
              </w:rPr>
              <w:t>into account our customers’ diverse needs when designing and delivering services. This policy is currently being updated</w:t>
            </w:r>
            <w:r w:rsidR="00F85E8E">
              <w:rPr>
                <w:rFonts w:ascii="Arial" w:hAnsi="Arial" w:cs="Arial"/>
              </w:rPr>
              <w:t>.</w:t>
            </w:r>
          </w:p>
        </w:tc>
        <w:tc>
          <w:tcPr>
            <w:tcW w:w="3261" w:type="dxa"/>
          </w:tcPr>
          <w:p w14:paraId="606CA175" w14:textId="75474B27" w:rsidR="00BD4FE8" w:rsidRPr="00F85E8E" w:rsidRDefault="00BD4FE8" w:rsidP="00433027">
            <w:pPr>
              <w:rPr>
                <w:rFonts w:ascii="Arial" w:hAnsi="Arial" w:cs="Arial"/>
              </w:rPr>
            </w:pPr>
            <w:r w:rsidRPr="00F85E8E">
              <w:rPr>
                <w:rFonts w:ascii="Arial" w:hAnsi="Arial" w:cs="Arial"/>
              </w:rPr>
              <w:t>Include specific information around reasonable adjustments, including examples, within our updated equality and diversity policy</w:t>
            </w:r>
            <w:r w:rsidR="00F85E8E">
              <w:rPr>
                <w:rFonts w:ascii="Arial" w:hAnsi="Arial" w:cs="Arial"/>
              </w:rPr>
              <w:t>.</w:t>
            </w:r>
          </w:p>
        </w:tc>
        <w:tc>
          <w:tcPr>
            <w:tcW w:w="1559" w:type="dxa"/>
          </w:tcPr>
          <w:p w14:paraId="427AE1D1" w14:textId="10C511D4" w:rsidR="00BD4FE8" w:rsidRPr="00F85E8E" w:rsidRDefault="00BD4FE8" w:rsidP="00433027">
            <w:pPr>
              <w:rPr>
                <w:rFonts w:ascii="Arial" w:hAnsi="Arial" w:cs="Arial"/>
              </w:rPr>
            </w:pPr>
            <w:r w:rsidRPr="00F85E8E">
              <w:rPr>
                <w:rFonts w:ascii="Arial" w:hAnsi="Arial" w:cs="Arial"/>
              </w:rPr>
              <w:t xml:space="preserve">Communities </w:t>
            </w:r>
            <w:r w:rsidR="00F85E8E">
              <w:rPr>
                <w:rFonts w:ascii="Arial" w:hAnsi="Arial" w:cs="Arial"/>
              </w:rPr>
              <w:t>d</w:t>
            </w:r>
            <w:r w:rsidRPr="00F85E8E">
              <w:rPr>
                <w:rFonts w:ascii="Arial" w:hAnsi="Arial" w:cs="Arial"/>
              </w:rPr>
              <w:t>irector</w:t>
            </w:r>
          </w:p>
          <w:p w14:paraId="4881FC96" w14:textId="77777777" w:rsidR="00D04BC9" w:rsidRPr="00F85E8E" w:rsidRDefault="00D04BC9" w:rsidP="00433027">
            <w:pPr>
              <w:rPr>
                <w:rFonts w:ascii="Arial" w:hAnsi="Arial" w:cs="Arial"/>
              </w:rPr>
            </w:pPr>
          </w:p>
          <w:p w14:paraId="7F35E05F" w14:textId="55027D4B" w:rsidR="00BD4FE8" w:rsidRPr="00F85E8E" w:rsidRDefault="00BD4FE8" w:rsidP="00433027">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 xml:space="preserve">xperience </w:t>
            </w:r>
          </w:p>
        </w:tc>
        <w:tc>
          <w:tcPr>
            <w:tcW w:w="1195" w:type="dxa"/>
          </w:tcPr>
          <w:p w14:paraId="50ED875C" w14:textId="50728570" w:rsidR="00BD4FE8" w:rsidRPr="00F85E8E" w:rsidRDefault="00A64430" w:rsidP="00433027">
            <w:pPr>
              <w:rPr>
                <w:rFonts w:ascii="Arial" w:hAnsi="Arial" w:cs="Arial"/>
              </w:rPr>
            </w:pPr>
            <w:r w:rsidRPr="00F85E8E">
              <w:rPr>
                <w:rFonts w:ascii="Arial" w:hAnsi="Arial" w:cs="Arial"/>
              </w:rPr>
              <w:t>March 2021</w:t>
            </w:r>
          </w:p>
        </w:tc>
      </w:tr>
      <w:tr w:rsidR="00BD4FE8" w:rsidRPr="00F85E8E" w14:paraId="6B07410D" w14:textId="77777777" w:rsidTr="00F85E8E">
        <w:tc>
          <w:tcPr>
            <w:tcW w:w="328" w:type="dxa"/>
            <w:shd w:val="clear" w:color="auto" w:fill="FFCC00"/>
          </w:tcPr>
          <w:p w14:paraId="08429077" w14:textId="77777777" w:rsidR="00BD4FE8" w:rsidRPr="00F85E8E" w:rsidRDefault="00BD4FE8" w:rsidP="00433027">
            <w:pPr>
              <w:rPr>
                <w:rFonts w:ascii="Arial" w:hAnsi="Arial" w:cs="Arial"/>
                <w:color w:val="FFFFFF" w:themeColor="background1"/>
              </w:rPr>
            </w:pPr>
            <w:r w:rsidRPr="00F85E8E">
              <w:rPr>
                <w:rFonts w:ascii="Arial" w:hAnsi="Arial" w:cs="Arial"/>
                <w:color w:val="FFFFFF" w:themeColor="background1"/>
              </w:rPr>
              <w:t>4</w:t>
            </w:r>
          </w:p>
        </w:tc>
        <w:tc>
          <w:tcPr>
            <w:tcW w:w="3211" w:type="dxa"/>
          </w:tcPr>
          <w:p w14:paraId="7CACCD2A" w14:textId="77777777" w:rsidR="00BD4FE8" w:rsidRPr="00F85E8E" w:rsidRDefault="00BD4FE8" w:rsidP="00433027">
            <w:pPr>
              <w:rPr>
                <w:rFonts w:ascii="Arial" w:hAnsi="Arial" w:cs="Arial"/>
              </w:rPr>
            </w:pPr>
            <w:r w:rsidRPr="00F85E8E">
              <w:rPr>
                <w:rFonts w:ascii="Arial" w:hAnsi="Arial" w:cs="Arial"/>
              </w:rPr>
              <w:t>Is there a complaint officer or equivalent in post?</w:t>
            </w:r>
          </w:p>
        </w:tc>
        <w:tc>
          <w:tcPr>
            <w:tcW w:w="4394" w:type="dxa"/>
          </w:tcPr>
          <w:p w14:paraId="5F7F09BC" w14:textId="10DF3807" w:rsidR="00BD4FE8" w:rsidRPr="00F85E8E" w:rsidRDefault="00D607AC" w:rsidP="00BD4FE8">
            <w:pPr>
              <w:rPr>
                <w:rFonts w:ascii="Arial" w:hAnsi="Arial" w:cs="Arial"/>
              </w:rPr>
            </w:pPr>
            <w:r w:rsidRPr="00F85E8E">
              <w:rPr>
                <w:rFonts w:ascii="Arial" w:hAnsi="Arial" w:cs="Arial"/>
              </w:rPr>
              <w:t xml:space="preserve">The </w:t>
            </w:r>
            <w:r w:rsidR="00F85E8E">
              <w:rPr>
                <w:rFonts w:ascii="Arial" w:hAnsi="Arial" w:cs="Arial"/>
              </w:rPr>
              <w:t>h</w:t>
            </w:r>
            <w:r w:rsidRPr="00F85E8E">
              <w:rPr>
                <w:rFonts w:ascii="Arial" w:hAnsi="Arial" w:cs="Arial"/>
              </w:rPr>
              <w:t xml:space="preserve">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 is the designated point of contact for the Housing Ombudsman Service</w:t>
            </w:r>
            <w:r w:rsidR="00F85E8E">
              <w:rPr>
                <w:rFonts w:ascii="Arial" w:hAnsi="Arial" w:cs="Arial"/>
              </w:rPr>
              <w:t>.</w:t>
            </w:r>
          </w:p>
          <w:p w14:paraId="186FB35D" w14:textId="1040C46A" w:rsidR="00D607AC" w:rsidRPr="00F85E8E" w:rsidRDefault="00D607AC" w:rsidP="00BD4FE8">
            <w:pPr>
              <w:rPr>
                <w:rFonts w:ascii="Arial" w:hAnsi="Arial" w:cs="Arial"/>
              </w:rPr>
            </w:pPr>
          </w:p>
          <w:p w14:paraId="5260935C" w14:textId="5E752E45" w:rsidR="00D607AC" w:rsidRPr="00F85E8E" w:rsidRDefault="00D607AC" w:rsidP="00D607AC">
            <w:pPr>
              <w:rPr>
                <w:rFonts w:ascii="Arial" w:hAnsi="Arial" w:cs="Arial"/>
              </w:rPr>
            </w:pPr>
            <w:r w:rsidRPr="00F85E8E">
              <w:rPr>
                <w:rFonts w:ascii="Arial" w:hAnsi="Arial" w:cs="Arial"/>
              </w:rPr>
              <w:t>We do not have a dedicated team investigating and responding to complaints. Complaints are investigated by local service managers</w:t>
            </w:r>
            <w:r w:rsidR="00F85E8E">
              <w:rPr>
                <w:rFonts w:ascii="Arial" w:hAnsi="Arial" w:cs="Arial"/>
              </w:rPr>
              <w:t>.</w:t>
            </w:r>
          </w:p>
        </w:tc>
        <w:tc>
          <w:tcPr>
            <w:tcW w:w="3261" w:type="dxa"/>
          </w:tcPr>
          <w:p w14:paraId="0C47BD58" w14:textId="2214066D" w:rsidR="00BD4FE8" w:rsidRPr="00F85E8E" w:rsidRDefault="00BD4FE8" w:rsidP="00433027">
            <w:pPr>
              <w:rPr>
                <w:rFonts w:ascii="Arial" w:hAnsi="Arial" w:cs="Arial"/>
              </w:rPr>
            </w:pPr>
            <w:r w:rsidRPr="00F85E8E">
              <w:rPr>
                <w:rFonts w:ascii="Arial" w:hAnsi="Arial" w:cs="Arial"/>
              </w:rPr>
              <w:t xml:space="preserve">Review current resources and arrangements for </w:t>
            </w:r>
            <w:r w:rsidR="00D607AC" w:rsidRPr="00F85E8E">
              <w:rPr>
                <w:rFonts w:ascii="Arial" w:hAnsi="Arial" w:cs="Arial"/>
              </w:rPr>
              <w:t xml:space="preserve">investigating and </w:t>
            </w:r>
            <w:r w:rsidRPr="00F85E8E">
              <w:rPr>
                <w:rFonts w:ascii="Arial" w:hAnsi="Arial" w:cs="Arial"/>
              </w:rPr>
              <w:t>responding to complaints and update as required</w:t>
            </w:r>
            <w:r w:rsidR="00F85E8E">
              <w:rPr>
                <w:rFonts w:ascii="Arial" w:hAnsi="Arial" w:cs="Arial"/>
              </w:rPr>
              <w:t>.</w:t>
            </w:r>
          </w:p>
        </w:tc>
        <w:tc>
          <w:tcPr>
            <w:tcW w:w="1559" w:type="dxa"/>
          </w:tcPr>
          <w:p w14:paraId="3737A0D3" w14:textId="5BF9ADA2" w:rsidR="00BD4FE8" w:rsidRPr="00F85E8E" w:rsidRDefault="00BD4FE8" w:rsidP="00433027">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w:t>
            </w:r>
          </w:p>
          <w:p w14:paraId="20C3B48F" w14:textId="77777777" w:rsidR="00D04BC9" w:rsidRPr="00F85E8E" w:rsidRDefault="00D04BC9" w:rsidP="00433027">
            <w:pPr>
              <w:rPr>
                <w:rFonts w:ascii="Arial" w:hAnsi="Arial" w:cs="Arial"/>
              </w:rPr>
            </w:pPr>
          </w:p>
          <w:p w14:paraId="6C219FE8" w14:textId="1A032304" w:rsidR="00BD4FE8" w:rsidRPr="00F85E8E" w:rsidRDefault="00BD4FE8" w:rsidP="00433027">
            <w:pPr>
              <w:rPr>
                <w:rFonts w:ascii="Arial" w:hAnsi="Arial" w:cs="Arial"/>
              </w:rPr>
            </w:pPr>
            <w:r w:rsidRPr="00F85E8E">
              <w:rPr>
                <w:rFonts w:ascii="Arial" w:hAnsi="Arial" w:cs="Arial"/>
              </w:rPr>
              <w:t xml:space="preserve">Housing </w:t>
            </w:r>
            <w:r w:rsidR="00F85E8E">
              <w:rPr>
                <w:rFonts w:ascii="Arial" w:hAnsi="Arial" w:cs="Arial"/>
              </w:rPr>
              <w:t>d</w:t>
            </w:r>
            <w:r w:rsidRPr="00F85E8E">
              <w:rPr>
                <w:rFonts w:ascii="Arial" w:hAnsi="Arial" w:cs="Arial"/>
              </w:rPr>
              <w:t>irector</w:t>
            </w:r>
          </w:p>
        </w:tc>
        <w:tc>
          <w:tcPr>
            <w:tcW w:w="1195" w:type="dxa"/>
          </w:tcPr>
          <w:p w14:paraId="61007EA4" w14:textId="77777777" w:rsidR="00BD4FE8" w:rsidRPr="00F85E8E" w:rsidRDefault="00BD4FE8" w:rsidP="00433027">
            <w:pPr>
              <w:rPr>
                <w:rFonts w:ascii="Arial" w:hAnsi="Arial" w:cs="Arial"/>
              </w:rPr>
            </w:pPr>
            <w:r w:rsidRPr="00F85E8E">
              <w:rPr>
                <w:rFonts w:ascii="Arial" w:hAnsi="Arial" w:cs="Arial"/>
              </w:rPr>
              <w:t>February 2021</w:t>
            </w:r>
          </w:p>
        </w:tc>
      </w:tr>
      <w:tr w:rsidR="00BD4FE8" w:rsidRPr="00F85E8E" w14:paraId="74A599CE" w14:textId="77777777" w:rsidTr="00C17E3C">
        <w:tc>
          <w:tcPr>
            <w:tcW w:w="328" w:type="dxa"/>
            <w:shd w:val="clear" w:color="auto" w:fill="EEB000"/>
          </w:tcPr>
          <w:p w14:paraId="10578A02" w14:textId="77777777" w:rsidR="00BD4FE8" w:rsidRPr="00F85E8E" w:rsidRDefault="00BD4FE8" w:rsidP="00433027">
            <w:pPr>
              <w:rPr>
                <w:rFonts w:ascii="Arial" w:hAnsi="Arial" w:cs="Arial"/>
                <w:color w:val="FFFFFF" w:themeColor="background1"/>
              </w:rPr>
            </w:pPr>
            <w:r w:rsidRPr="00F85E8E">
              <w:rPr>
                <w:rFonts w:ascii="Arial" w:hAnsi="Arial" w:cs="Arial"/>
                <w:color w:val="FFFFFF" w:themeColor="background1"/>
              </w:rPr>
              <w:lastRenderedPageBreak/>
              <w:t>5</w:t>
            </w:r>
          </w:p>
        </w:tc>
        <w:tc>
          <w:tcPr>
            <w:tcW w:w="3211" w:type="dxa"/>
          </w:tcPr>
          <w:p w14:paraId="095632FD" w14:textId="77777777" w:rsidR="00BD4FE8" w:rsidRPr="00F85E8E" w:rsidRDefault="00BD4FE8" w:rsidP="00433027">
            <w:pPr>
              <w:rPr>
                <w:rFonts w:ascii="Arial" w:hAnsi="Arial" w:cs="Arial"/>
              </w:rPr>
            </w:pPr>
            <w:r w:rsidRPr="00F85E8E">
              <w:rPr>
                <w:rFonts w:ascii="Arial" w:hAnsi="Arial" w:cs="Arial"/>
              </w:rPr>
              <w:t>Are residents informed of the landlord’s position and given a chance to respond and challenge any area of dispute before the final decision?</w:t>
            </w:r>
          </w:p>
        </w:tc>
        <w:tc>
          <w:tcPr>
            <w:tcW w:w="4394" w:type="dxa"/>
          </w:tcPr>
          <w:p w14:paraId="532DEB3D" w14:textId="169D4E0F" w:rsidR="00BD4FE8" w:rsidRPr="00F85E8E" w:rsidRDefault="00D607AC" w:rsidP="00433027">
            <w:pPr>
              <w:rPr>
                <w:rFonts w:ascii="Arial" w:hAnsi="Arial" w:cs="Arial"/>
              </w:rPr>
            </w:pPr>
            <w:r w:rsidRPr="00F85E8E">
              <w:rPr>
                <w:rFonts w:ascii="Arial" w:hAnsi="Arial" w:cs="Arial"/>
              </w:rPr>
              <w:t>This is best practice</w:t>
            </w:r>
            <w:r w:rsidR="00C17E3C" w:rsidRPr="00F85E8E">
              <w:rPr>
                <w:rFonts w:ascii="Arial" w:hAnsi="Arial" w:cs="Arial"/>
              </w:rPr>
              <w:t>,</w:t>
            </w:r>
            <w:r w:rsidRPr="00F85E8E">
              <w:rPr>
                <w:rFonts w:ascii="Arial" w:hAnsi="Arial" w:cs="Arial"/>
              </w:rPr>
              <w:t xml:space="preserve"> but it is not specifically built into our current complaints process</w:t>
            </w:r>
            <w:r w:rsidR="00F85E8E">
              <w:rPr>
                <w:rFonts w:ascii="Arial" w:hAnsi="Arial" w:cs="Arial"/>
              </w:rPr>
              <w:t>.</w:t>
            </w:r>
          </w:p>
        </w:tc>
        <w:tc>
          <w:tcPr>
            <w:tcW w:w="3261" w:type="dxa"/>
          </w:tcPr>
          <w:p w14:paraId="4AEED998" w14:textId="3F490AC2" w:rsidR="00BD4FE8" w:rsidRPr="00F85E8E" w:rsidRDefault="00BD4FE8" w:rsidP="00433027">
            <w:pPr>
              <w:rPr>
                <w:rFonts w:ascii="Arial" w:hAnsi="Arial" w:cs="Arial"/>
              </w:rPr>
            </w:pPr>
            <w:r w:rsidRPr="00F85E8E">
              <w:rPr>
                <w:rFonts w:ascii="Arial" w:hAnsi="Arial" w:cs="Arial"/>
              </w:rPr>
              <w:t xml:space="preserve">Update our complaints </w:t>
            </w:r>
            <w:r w:rsidR="00D607AC" w:rsidRPr="00F85E8E">
              <w:rPr>
                <w:rFonts w:ascii="Arial" w:hAnsi="Arial" w:cs="Arial"/>
              </w:rPr>
              <w:t>process</w:t>
            </w:r>
            <w:r w:rsidRPr="00F85E8E">
              <w:rPr>
                <w:rFonts w:ascii="Arial" w:hAnsi="Arial" w:cs="Arial"/>
              </w:rPr>
              <w:t xml:space="preserve"> to ensure that this stage is included within our process</w:t>
            </w:r>
            <w:r w:rsidR="00F85E8E">
              <w:rPr>
                <w:rFonts w:ascii="Arial" w:hAnsi="Arial" w:cs="Arial"/>
              </w:rPr>
              <w:t>.</w:t>
            </w:r>
          </w:p>
        </w:tc>
        <w:tc>
          <w:tcPr>
            <w:tcW w:w="1559" w:type="dxa"/>
          </w:tcPr>
          <w:p w14:paraId="481E7336" w14:textId="0650CA60" w:rsidR="00BD4FE8" w:rsidRPr="00F85E8E" w:rsidRDefault="00BD4FE8" w:rsidP="00433027">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w:t>
            </w:r>
          </w:p>
        </w:tc>
        <w:tc>
          <w:tcPr>
            <w:tcW w:w="1195" w:type="dxa"/>
          </w:tcPr>
          <w:p w14:paraId="5336B409" w14:textId="77777777" w:rsidR="00BD4FE8" w:rsidRPr="00F85E8E" w:rsidRDefault="00BD4FE8" w:rsidP="00433027">
            <w:pPr>
              <w:rPr>
                <w:rFonts w:ascii="Arial" w:hAnsi="Arial" w:cs="Arial"/>
              </w:rPr>
            </w:pPr>
            <w:r w:rsidRPr="00F85E8E">
              <w:rPr>
                <w:rFonts w:ascii="Arial" w:hAnsi="Arial" w:cs="Arial"/>
              </w:rPr>
              <w:t>January 2021</w:t>
            </w:r>
          </w:p>
        </w:tc>
      </w:tr>
      <w:tr w:rsidR="00D04BC9" w:rsidRPr="00F85E8E" w14:paraId="0BA59D91" w14:textId="77777777" w:rsidTr="00C17E3C">
        <w:trPr>
          <w:trHeight w:val="841"/>
        </w:trPr>
        <w:tc>
          <w:tcPr>
            <w:tcW w:w="328" w:type="dxa"/>
            <w:shd w:val="clear" w:color="auto" w:fill="EEB000"/>
          </w:tcPr>
          <w:p w14:paraId="5174E053" w14:textId="6B9A6A43" w:rsidR="00D04BC9" w:rsidRPr="00F85E8E" w:rsidRDefault="00D04BC9" w:rsidP="00433027">
            <w:pPr>
              <w:rPr>
                <w:rFonts w:ascii="Arial" w:hAnsi="Arial" w:cs="Arial"/>
                <w:color w:val="FFFFFF" w:themeColor="background1"/>
              </w:rPr>
            </w:pPr>
            <w:r w:rsidRPr="00F85E8E">
              <w:rPr>
                <w:rFonts w:ascii="Arial" w:hAnsi="Arial" w:cs="Arial"/>
                <w:color w:val="FFFFFF" w:themeColor="background1"/>
              </w:rPr>
              <w:t>6</w:t>
            </w:r>
          </w:p>
        </w:tc>
        <w:tc>
          <w:tcPr>
            <w:tcW w:w="3211" w:type="dxa"/>
          </w:tcPr>
          <w:p w14:paraId="0BCE9E75" w14:textId="2ED91C17" w:rsidR="00D04BC9" w:rsidRPr="00F85E8E" w:rsidRDefault="00D04BC9" w:rsidP="00D04BC9">
            <w:pPr>
              <w:rPr>
                <w:rFonts w:ascii="Arial" w:hAnsi="Arial" w:cs="Arial"/>
              </w:rPr>
            </w:pPr>
            <w:r w:rsidRPr="00F85E8E">
              <w:rPr>
                <w:rFonts w:ascii="Arial" w:hAnsi="Arial" w:cs="Arial"/>
              </w:rPr>
              <w:t>Where timescales have been extended did we have good reason?</w:t>
            </w:r>
          </w:p>
        </w:tc>
        <w:tc>
          <w:tcPr>
            <w:tcW w:w="4394" w:type="dxa"/>
          </w:tcPr>
          <w:p w14:paraId="10A19ADD" w14:textId="2BC853F1" w:rsidR="00D04BC9" w:rsidRPr="00F85E8E" w:rsidRDefault="001F169A" w:rsidP="00433027">
            <w:pPr>
              <w:rPr>
                <w:rFonts w:ascii="Arial" w:hAnsi="Arial" w:cs="Arial"/>
              </w:rPr>
            </w:pPr>
            <w:r w:rsidRPr="00F85E8E">
              <w:rPr>
                <w:rFonts w:ascii="Arial" w:hAnsi="Arial" w:cs="Arial"/>
              </w:rPr>
              <w:t xml:space="preserve">Where we have extended timescales </w:t>
            </w:r>
            <w:r w:rsidR="00F25126" w:rsidRPr="00F85E8E">
              <w:rPr>
                <w:rFonts w:ascii="Arial" w:hAnsi="Arial" w:cs="Arial"/>
              </w:rPr>
              <w:t xml:space="preserve">for responding to complaints </w:t>
            </w:r>
            <w:r w:rsidRPr="00F85E8E">
              <w:rPr>
                <w:rFonts w:ascii="Arial" w:hAnsi="Arial" w:cs="Arial"/>
              </w:rPr>
              <w:t>we have recorded a valid reason for around 50</w:t>
            </w:r>
            <w:r w:rsidR="00F85E8E">
              <w:rPr>
                <w:rFonts w:ascii="Arial" w:hAnsi="Arial" w:cs="Arial"/>
              </w:rPr>
              <w:t xml:space="preserve"> per cent</w:t>
            </w:r>
            <w:r w:rsidRPr="00F85E8E">
              <w:rPr>
                <w:rFonts w:ascii="Arial" w:hAnsi="Arial" w:cs="Arial"/>
              </w:rPr>
              <w:t xml:space="preserve"> of these</w:t>
            </w:r>
            <w:r w:rsidR="00F85E8E">
              <w:rPr>
                <w:rFonts w:ascii="Arial" w:hAnsi="Arial" w:cs="Arial"/>
              </w:rPr>
              <w:t>.</w:t>
            </w:r>
          </w:p>
        </w:tc>
        <w:tc>
          <w:tcPr>
            <w:tcW w:w="3261" w:type="dxa"/>
          </w:tcPr>
          <w:p w14:paraId="22BED825" w14:textId="702E95E1" w:rsidR="00D04BC9" w:rsidRPr="00F85E8E" w:rsidRDefault="001F169A" w:rsidP="00433027">
            <w:pPr>
              <w:rPr>
                <w:rFonts w:ascii="Arial" w:hAnsi="Arial" w:cs="Arial"/>
              </w:rPr>
            </w:pPr>
            <w:r w:rsidRPr="00F85E8E">
              <w:rPr>
                <w:rFonts w:ascii="Arial" w:hAnsi="Arial" w:cs="Arial"/>
              </w:rPr>
              <w:t>Update our complaints process to include how we manage extending complaints</w:t>
            </w:r>
            <w:r w:rsidR="00F85E8E">
              <w:rPr>
                <w:rFonts w:ascii="Arial" w:hAnsi="Arial" w:cs="Arial"/>
              </w:rPr>
              <w:t>.</w:t>
            </w:r>
          </w:p>
        </w:tc>
        <w:tc>
          <w:tcPr>
            <w:tcW w:w="1559" w:type="dxa"/>
          </w:tcPr>
          <w:p w14:paraId="0E76BE57" w14:textId="5A76B186" w:rsidR="00D04BC9" w:rsidRPr="00F85E8E" w:rsidRDefault="00D607AC" w:rsidP="00433027">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w:t>
            </w:r>
          </w:p>
        </w:tc>
        <w:tc>
          <w:tcPr>
            <w:tcW w:w="1195" w:type="dxa"/>
          </w:tcPr>
          <w:p w14:paraId="7C70BA3C" w14:textId="6D081FBD" w:rsidR="00D04BC9" w:rsidRPr="00F85E8E" w:rsidRDefault="001F169A" w:rsidP="00433027">
            <w:pPr>
              <w:rPr>
                <w:rFonts w:ascii="Arial" w:hAnsi="Arial" w:cs="Arial"/>
              </w:rPr>
            </w:pPr>
            <w:r w:rsidRPr="00F85E8E">
              <w:rPr>
                <w:rFonts w:ascii="Arial" w:hAnsi="Arial" w:cs="Arial"/>
              </w:rPr>
              <w:t>March 2021</w:t>
            </w:r>
          </w:p>
        </w:tc>
      </w:tr>
      <w:tr w:rsidR="00D04BC9" w:rsidRPr="00F85E8E" w14:paraId="4A07936B" w14:textId="77777777" w:rsidTr="00C17E3C">
        <w:tc>
          <w:tcPr>
            <w:tcW w:w="328" w:type="dxa"/>
            <w:shd w:val="clear" w:color="auto" w:fill="EEB000"/>
          </w:tcPr>
          <w:p w14:paraId="30250466" w14:textId="1DEB7B16" w:rsidR="00D04BC9" w:rsidRPr="00F85E8E" w:rsidRDefault="00D04BC9" w:rsidP="00433027">
            <w:pPr>
              <w:rPr>
                <w:rFonts w:ascii="Arial" w:hAnsi="Arial" w:cs="Arial"/>
                <w:color w:val="FFFFFF" w:themeColor="background1"/>
              </w:rPr>
            </w:pPr>
            <w:r w:rsidRPr="00F85E8E">
              <w:rPr>
                <w:rFonts w:ascii="Arial" w:hAnsi="Arial" w:cs="Arial"/>
                <w:color w:val="FFFFFF" w:themeColor="background1"/>
              </w:rPr>
              <w:t>7</w:t>
            </w:r>
          </w:p>
        </w:tc>
        <w:tc>
          <w:tcPr>
            <w:tcW w:w="3211" w:type="dxa"/>
          </w:tcPr>
          <w:p w14:paraId="17268B5C" w14:textId="1D1F76AB" w:rsidR="00D04BC9" w:rsidRPr="00F85E8E" w:rsidRDefault="00D04BC9" w:rsidP="00433027">
            <w:pPr>
              <w:rPr>
                <w:rFonts w:ascii="Arial" w:hAnsi="Arial" w:cs="Arial"/>
              </w:rPr>
            </w:pPr>
            <w:r w:rsidRPr="00F85E8E">
              <w:rPr>
                <w:rFonts w:ascii="Arial" w:hAnsi="Arial" w:cs="Arial"/>
              </w:rPr>
              <w:t>Where timescales have been extended did we keep the resident informed?</w:t>
            </w:r>
          </w:p>
        </w:tc>
        <w:tc>
          <w:tcPr>
            <w:tcW w:w="4394" w:type="dxa"/>
          </w:tcPr>
          <w:p w14:paraId="3CBCF4C8" w14:textId="2A60A57C" w:rsidR="00D04BC9" w:rsidRPr="00F85E8E" w:rsidRDefault="001F169A" w:rsidP="00433027">
            <w:pPr>
              <w:rPr>
                <w:rFonts w:ascii="Arial" w:hAnsi="Arial" w:cs="Arial"/>
              </w:rPr>
            </w:pPr>
            <w:r w:rsidRPr="00F85E8E">
              <w:rPr>
                <w:rFonts w:ascii="Arial" w:hAnsi="Arial" w:cs="Arial"/>
              </w:rPr>
              <w:t>We have kept residents informed for around 50</w:t>
            </w:r>
            <w:r w:rsidR="00F85E8E">
              <w:rPr>
                <w:rFonts w:ascii="Arial" w:hAnsi="Arial" w:cs="Arial"/>
              </w:rPr>
              <w:t xml:space="preserve"> per cent</w:t>
            </w:r>
            <w:r w:rsidRPr="00F85E8E">
              <w:rPr>
                <w:rFonts w:ascii="Arial" w:hAnsi="Arial" w:cs="Arial"/>
              </w:rPr>
              <w:t xml:space="preserve"> of those complaints which were extended</w:t>
            </w:r>
            <w:r w:rsidR="00F85E8E">
              <w:rPr>
                <w:rFonts w:ascii="Arial" w:hAnsi="Arial" w:cs="Arial"/>
              </w:rPr>
              <w:t>.</w:t>
            </w:r>
          </w:p>
        </w:tc>
        <w:tc>
          <w:tcPr>
            <w:tcW w:w="3261" w:type="dxa"/>
          </w:tcPr>
          <w:p w14:paraId="38076483" w14:textId="58B94B5B" w:rsidR="00D04BC9" w:rsidRPr="00F85E8E" w:rsidRDefault="001F169A" w:rsidP="00433027">
            <w:pPr>
              <w:rPr>
                <w:rFonts w:ascii="Arial" w:hAnsi="Arial" w:cs="Arial"/>
              </w:rPr>
            </w:pPr>
            <w:r w:rsidRPr="00F85E8E">
              <w:rPr>
                <w:rFonts w:ascii="Arial" w:hAnsi="Arial" w:cs="Arial"/>
              </w:rPr>
              <w:t>Update our complaints process to ensure that this is included within our process</w:t>
            </w:r>
            <w:r w:rsidR="00F85E8E">
              <w:rPr>
                <w:rFonts w:ascii="Arial" w:hAnsi="Arial" w:cs="Arial"/>
              </w:rPr>
              <w:t>.</w:t>
            </w:r>
          </w:p>
        </w:tc>
        <w:tc>
          <w:tcPr>
            <w:tcW w:w="1559" w:type="dxa"/>
          </w:tcPr>
          <w:p w14:paraId="0EA7D6DA" w14:textId="42F968EB" w:rsidR="00D04BC9" w:rsidRPr="00F85E8E" w:rsidRDefault="00D607AC" w:rsidP="00433027">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w:t>
            </w:r>
          </w:p>
        </w:tc>
        <w:tc>
          <w:tcPr>
            <w:tcW w:w="1195" w:type="dxa"/>
          </w:tcPr>
          <w:p w14:paraId="57EA13D4" w14:textId="12786839" w:rsidR="00D04BC9" w:rsidRPr="00F85E8E" w:rsidRDefault="001F169A" w:rsidP="00433027">
            <w:pPr>
              <w:rPr>
                <w:rFonts w:ascii="Arial" w:hAnsi="Arial" w:cs="Arial"/>
              </w:rPr>
            </w:pPr>
            <w:r w:rsidRPr="00F85E8E">
              <w:rPr>
                <w:rFonts w:ascii="Arial" w:hAnsi="Arial" w:cs="Arial"/>
              </w:rPr>
              <w:t>March 2021</w:t>
            </w:r>
          </w:p>
        </w:tc>
      </w:tr>
      <w:tr w:rsidR="00BD4FE8" w:rsidRPr="00F85E8E" w14:paraId="34C0AE3B" w14:textId="77777777" w:rsidTr="00C17E3C">
        <w:tc>
          <w:tcPr>
            <w:tcW w:w="328" w:type="dxa"/>
            <w:shd w:val="clear" w:color="auto" w:fill="EEB000"/>
          </w:tcPr>
          <w:p w14:paraId="100A5A31" w14:textId="61DBA2E0" w:rsidR="00BD4FE8" w:rsidRPr="00F85E8E" w:rsidRDefault="00D04BC9" w:rsidP="00433027">
            <w:pPr>
              <w:rPr>
                <w:rFonts w:ascii="Arial" w:hAnsi="Arial" w:cs="Arial"/>
                <w:color w:val="FFFFFF" w:themeColor="background1"/>
              </w:rPr>
            </w:pPr>
            <w:r w:rsidRPr="00F85E8E">
              <w:rPr>
                <w:rFonts w:ascii="Arial" w:hAnsi="Arial" w:cs="Arial"/>
                <w:color w:val="FFFFFF" w:themeColor="background1"/>
              </w:rPr>
              <w:t>8</w:t>
            </w:r>
          </w:p>
        </w:tc>
        <w:tc>
          <w:tcPr>
            <w:tcW w:w="3211" w:type="dxa"/>
          </w:tcPr>
          <w:p w14:paraId="7832C212" w14:textId="77777777" w:rsidR="00BD4FE8" w:rsidRPr="00F85E8E" w:rsidRDefault="00BD4FE8" w:rsidP="00433027">
            <w:pPr>
              <w:rPr>
                <w:rFonts w:ascii="Arial" w:hAnsi="Arial" w:cs="Arial"/>
              </w:rPr>
            </w:pPr>
            <w:r w:rsidRPr="00F85E8E">
              <w:rPr>
                <w:rFonts w:ascii="Arial" w:hAnsi="Arial" w:cs="Arial"/>
              </w:rPr>
              <w:t>What proportion of complaints do we resolve to residents’ satisfaction?</w:t>
            </w:r>
          </w:p>
        </w:tc>
        <w:tc>
          <w:tcPr>
            <w:tcW w:w="4394" w:type="dxa"/>
          </w:tcPr>
          <w:p w14:paraId="6DC326CA" w14:textId="529346C9" w:rsidR="00BD4FE8" w:rsidRPr="00F85E8E" w:rsidRDefault="00D04BC9">
            <w:pPr>
              <w:rPr>
                <w:rFonts w:ascii="Arial" w:hAnsi="Arial" w:cs="Arial"/>
              </w:rPr>
            </w:pPr>
            <w:r w:rsidRPr="00F85E8E">
              <w:rPr>
                <w:rFonts w:ascii="Arial" w:hAnsi="Arial" w:cs="Arial"/>
              </w:rPr>
              <w:t>We do not currently ask residents about their satisfaction with our complaints process</w:t>
            </w:r>
            <w:r w:rsidR="00F85E8E">
              <w:rPr>
                <w:rFonts w:ascii="Arial" w:hAnsi="Arial" w:cs="Arial"/>
              </w:rPr>
              <w:t>.</w:t>
            </w:r>
          </w:p>
          <w:p w14:paraId="11D68543" w14:textId="77777777" w:rsidR="00BD4FE8" w:rsidRPr="00F85E8E" w:rsidRDefault="00BD4FE8" w:rsidP="00BD4FE8">
            <w:pPr>
              <w:rPr>
                <w:rFonts w:ascii="Arial" w:hAnsi="Arial" w:cs="Arial"/>
              </w:rPr>
            </w:pPr>
          </w:p>
        </w:tc>
        <w:tc>
          <w:tcPr>
            <w:tcW w:w="3261" w:type="dxa"/>
          </w:tcPr>
          <w:p w14:paraId="4E4C1630" w14:textId="34A71476" w:rsidR="00BD4FE8" w:rsidRPr="00F85E8E" w:rsidRDefault="00BD4FE8" w:rsidP="00433027">
            <w:pPr>
              <w:rPr>
                <w:rFonts w:ascii="Arial" w:hAnsi="Arial" w:cs="Arial"/>
              </w:rPr>
            </w:pPr>
            <w:r w:rsidRPr="00F85E8E">
              <w:rPr>
                <w:rFonts w:ascii="Arial" w:hAnsi="Arial" w:cs="Arial"/>
              </w:rPr>
              <w:t>Introduce satisfaction monitoring</w:t>
            </w:r>
            <w:r w:rsidR="00D04BC9" w:rsidRPr="00F85E8E">
              <w:rPr>
                <w:rFonts w:ascii="Arial" w:hAnsi="Arial" w:cs="Arial"/>
              </w:rPr>
              <w:t xml:space="preserve"> in 2021</w:t>
            </w:r>
            <w:r w:rsidRPr="00F85E8E">
              <w:rPr>
                <w:rFonts w:ascii="Arial" w:hAnsi="Arial" w:cs="Arial"/>
              </w:rPr>
              <w:t xml:space="preserve"> to understand how customers’ feel about how we handle their complaints</w:t>
            </w:r>
            <w:r w:rsidR="00F85E8E">
              <w:rPr>
                <w:rFonts w:ascii="Arial" w:hAnsi="Arial" w:cs="Arial"/>
              </w:rPr>
              <w:t>.</w:t>
            </w:r>
          </w:p>
        </w:tc>
        <w:tc>
          <w:tcPr>
            <w:tcW w:w="1559" w:type="dxa"/>
          </w:tcPr>
          <w:p w14:paraId="57FC0DC5" w14:textId="63078586" w:rsidR="00BD4FE8" w:rsidRPr="00F85E8E" w:rsidRDefault="00BD4FE8" w:rsidP="00433027">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w:t>
            </w:r>
          </w:p>
          <w:p w14:paraId="0B3CFE05" w14:textId="77777777" w:rsidR="00D04BC9" w:rsidRPr="00F85E8E" w:rsidRDefault="00D04BC9" w:rsidP="00433027">
            <w:pPr>
              <w:rPr>
                <w:rFonts w:ascii="Arial" w:hAnsi="Arial" w:cs="Arial"/>
              </w:rPr>
            </w:pPr>
          </w:p>
          <w:p w14:paraId="7BA932B4" w14:textId="29C2E3BA" w:rsidR="00BD4FE8" w:rsidRPr="00F85E8E" w:rsidRDefault="00BD4FE8" w:rsidP="00433027">
            <w:pPr>
              <w:rPr>
                <w:rFonts w:ascii="Arial" w:hAnsi="Arial" w:cs="Arial"/>
              </w:rPr>
            </w:pPr>
            <w:r w:rsidRPr="00F85E8E">
              <w:rPr>
                <w:rFonts w:ascii="Arial" w:hAnsi="Arial" w:cs="Arial"/>
              </w:rPr>
              <w:t xml:space="preserve">Head of </w:t>
            </w:r>
            <w:r w:rsidR="00F85E8E">
              <w:rPr>
                <w:rFonts w:ascii="Arial" w:hAnsi="Arial" w:cs="Arial"/>
              </w:rPr>
              <w:t>s</w:t>
            </w:r>
            <w:r w:rsidRPr="00F85E8E">
              <w:rPr>
                <w:rFonts w:ascii="Arial" w:hAnsi="Arial" w:cs="Arial"/>
              </w:rPr>
              <w:t xml:space="preserve">ervice </w:t>
            </w:r>
            <w:r w:rsidR="00F85E8E">
              <w:rPr>
                <w:rFonts w:ascii="Arial" w:hAnsi="Arial" w:cs="Arial"/>
              </w:rPr>
              <w:t>d</w:t>
            </w:r>
            <w:r w:rsidRPr="00F85E8E">
              <w:rPr>
                <w:rFonts w:ascii="Arial" w:hAnsi="Arial" w:cs="Arial"/>
              </w:rPr>
              <w:t>evelopment</w:t>
            </w:r>
          </w:p>
        </w:tc>
        <w:tc>
          <w:tcPr>
            <w:tcW w:w="1195" w:type="dxa"/>
          </w:tcPr>
          <w:p w14:paraId="250B1210" w14:textId="77777777" w:rsidR="00BD4FE8" w:rsidRPr="00F85E8E" w:rsidRDefault="00BD4FE8" w:rsidP="00433027">
            <w:pPr>
              <w:rPr>
                <w:rFonts w:ascii="Arial" w:hAnsi="Arial" w:cs="Arial"/>
              </w:rPr>
            </w:pPr>
            <w:r w:rsidRPr="00F85E8E">
              <w:rPr>
                <w:rFonts w:ascii="Arial" w:hAnsi="Arial" w:cs="Arial"/>
              </w:rPr>
              <w:t>April 2021</w:t>
            </w:r>
          </w:p>
        </w:tc>
      </w:tr>
      <w:tr w:rsidR="00BD4FE8" w:rsidRPr="00F85E8E" w14:paraId="4B539542" w14:textId="77777777" w:rsidTr="00F85E8E">
        <w:trPr>
          <w:trHeight w:val="77"/>
        </w:trPr>
        <w:tc>
          <w:tcPr>
            <w:tcW w:w="328" w:type="dxa"/>
            <w:shd w:val="clear" w:color="auto" w:fill="EEB000"/>
          </w:tcPr>
          <w:p w14:paraId="5EE8CCAC" w14:textId="3015FFFA" w:rsidR="00BD4FE8" w:rsidRPr="00F85E8E" w:rsidRDefault="00D04BC9" w:rsidP="00433027">
            <w:pPr>
              <w:rPr>
                <w:rFonts w:ascii="Arial" w:hAnsi="Arial" w:cs="Arial"/>
                <w:color w:val="FFFFFF" w:themeColor="background1"/>
              </w:rPr>
            </w:pPr>
            <w:r w:rsidRPr="00F85E8E">
              <w:rPr>
                <w:rFonts w:ascii="Arial" w:hAnsi="Arial" w:cs="Arial"/>
                <w:color w:val="FFFFFF" w:themeColor="background1"/>
              </w:rPr>
              <w:t>9</w:t>
            </w:r>
          </w:p>
        </w:tc>
        <w:tc>
          <w:tcPr>
            <w:tcW w:w="3211" w:type="dxa"/>
          </w:tcPr>
          <w:p w14:paraId="2400C804" w14:textId="77777777" w:rsidR="00BD4FE8" w:rsidRPr="00F85E8E" w:rsidRDefault="00BD4FE8" w:rsidP="00433027">
            <w:pPr>
              <w:rPr>
                <w:rFonts w:ascii="Arial" w:hAnsi="Arial" w:cs="Arial"/>
              </w:rPr>
            </w:pPr>
            <w:bookmarkStart w:id="0" w:name="_Hlk54968037"/>
            <w:r w:rsidRPr="00F85E8E">
              <w:rPr>
                <w:rFonts w:ascii="Arial" w:hAnsi="Arial" w:cs="Arial"/>
              </w:rPr>
              <w:t>How do we share these lessons with:</w:t>
            </w:r>
          </w:p>
          <w:bookmarkEnd w:id="0"/>
          <w:p w14:paraId="4D05F9A6" w14:textId="77777777" w:rsidR="00BD4FE8" w:rsidRPr="00F85E8E" w:rsidRDefault="00BD4FE8" w:rsidP="00433027">
            <w:pPr>
              <w:numPr>
                <w:ilvl w:val="0"/>
                <w:numId w:val="1"/>
              </w:numPr>
              <w:rPr>
                <w:rFonts w:ascii="Arial" w:hAnsi="Arial" w:cs="Arial"/>
              </w:rPr>
            </w:pPr>
            <w:r w:rsidRPr="00F85E8E">
              <w:rPr>
                <w:rFonts w:ascii="Arial" w:hAnsi="Arial" w:cs="Arial"/>
              </w:rPr>
              <w:t>residents?</w:t>
            </w:r>
          </w:p>
          <w:p w14:paraId="794737FB" w14:textId="77777777" w:rsidR="00BD4FE8" w:rsidRPr="00F85E8E" w:rsidRDefault="00BD4FE8" w:rsidP="00433027">
            <w:pPr>
              <w:pStyle w:val="ListParagraph"/>
              <w:numPr>
                <w:ilvl w:val="0"/>
                <w:numId w:val="1"/>
              </w:numPr>
              <w:rPr>
                <w:rFonts w:ascii="Arial" w:hAnsi="Arial" w:cs="Arial"/>
              </w:rPr>
            </w:pPr>
            <w:r w:rsidRPr="00F85E8E">
              <w:rPr>
                <w:rFonts w:ascii="Arial" w:hAnsi="Arial" w:cs="Arial"/>
              </w:rPr>
              <w:t>the board/governing body?</w:t>
            </w:r>
          </w:p>
          <w:p w14:paraId="3C3BA0DA" w14:textId="77777777" w:rsidR="00BD4FE8" w:rsidRPr="00F85E8E" w:rsidRDefault="00BD4FE8" w:rsidP="00433027">
            <w:pPr>
              <w:pStyle w:val="ListParagraph"/>
              <w:numPr>
                <w:ilvl w:val="0"/>
                <w:numId w:val="1"/>
              </w:numPr>
              <w:rPr>
                <w:rFonts w:ascii="Arial" w:hAnsi="Arial" w:cs="Arial"/>
              </w:rPr>
            </w:pPr>
            <w:r w:rsidRPr="00F85E8E">
              <w:rPr>
                <w:rFonts w:ascii="Arial" w:hAnsi="Arial" w:cs="Arial"/>
              </w:rPr>
              <w:t>In the Annual Report?</w:t>
            </w:r>
          </w:p>
        </w:tc>
        <w:tc>
          <w:tcPr>
            <w:tcW w:w="4394" w:type="dxa"/>
          </w:tcPr>
          <w:p w14:paraId="08B03573" w14:textId="41409FF5" w:rsidR="00656795" w:rsidRPr="00F85E8E" w:rsidRDefault="00656795" w:rsidP="00656795">
            <w:pPr>
              <w:rPr>
                <w:rFonts w:ascii="Arial" w:hAnsi="Arial" w:cs="Arial"/>
              </w:rPr>
            </w:pPr>
            <w:r w:rsidRPr="00F85E8E">
              <w:rPr>
                <w:rFonts w:ascii="Arial" w:hAnsi="Arial" w:cs="Arial"/>
              </w:rPr>
              <w:t xml:space="preserve">Complaint performance information and details of our Ombudsman cases is provided in our </w:t>
            </w:r>
            <w:r w:rsidR="00F85E8E">
              <w:rPr>
                <w:rFonts w:ascii="Arial" w:hAnsi="Arial" w:cs="Arial"/>
              </w:rPr>
              <w:t>r</w:t>
            </w:r>
            <w:r w:rsidRPr="00F85E8E">
              <w:rPr>
                <w:rFonts w:ascii="Arial" w:hAnsi="Arial" w:cs="Arial"/>
              </w:rPr>
              <w:t xml:space="preserve">esidents’ </w:t>
            </w:r>
            <w:r w:rsidR="00F85E8E">
              <w:rPr>
                <w:rFonts w:ascii="Arial" w:hAnsi="Arial" w:cs="Arial"/>
              </w:rPr>
              <w:t>a</w:t>
            </w:r>
            <w:r w:rsidRPr="00F85E8E">
              <w:rPr>
                <w:rFonts w:ascii="Arial" w:hAnsi="Arial" w:cs="Arial"/>
              </w:rPr>
              <w:t xml:space="preserve">nnual </w:t>
            </w:r>
            <w:r w:rsidR="00F85E8E">
              <w:rPr>
                <w:rFonts w:ascii="Arial" w:hAnsi="Arial" w:cs="Arial"/>
              </w:rPr>
              <w:t>r</w:t>
            </w:r>
            <w:r w:rsidRPr="00F85E8E">
              <w:rPr>
                <w:rFonts w:ascii="Arial" w:hAnsi="Arial" w:cs="Arial"/>
              </w:rPr>
              <w:t>eport</w:t>
            </w:r>
            <w:r w:rsidR="00F85E8E">
              <w:rPr>
                <w:rFonts w:ascii="Arial" w:hAnsi="Arial" w:cs="Arial"/>
              </w:rPr>
              <w:t>.</w:t>
            </w:r>
          </w:p>
          <w:p w14:paraId="1BBF9EA6" w14:textId="77777777" w:rsidR="00656795" w:rsidRPr="00F85E8E" w:rsidRDefault="00656795" w:rsidP="00656795">
            <w:pPr>
              <w:rPr>
                <w:rFonts w:ascii="Arial" w:hAnsi="Arial" w:cs="Arial"/>
              </w:rPr>
            </w:pPr>
          </w:p>
          <w:p w14:paraId="6AFF3D5D" w14:textId="67454694" w:rsidR="00656795" w:rsidRPr="00F85E8E" w:rsidRDefault="00656795" w:rsidP="00656795">
            <w:pPr>
              <w:rPr>
                <w:rFonts w:ascii="Arial" w:hAnsi="Arial" w:cs="Arial"/>
              </w:rPr>
            </w:pPr>
            <w:r w:rsidRPr="00F85E8E">
              <w:rPr>
                <w:rFonts w:ascii="Arial" w:hAnsi="Arial" w:cs="Arial"/>
              </w:rPr>
              <w:t>Bi-annual complaint performance information is provided on our website within our service standards reporting</w:t>
            </w:r>
            <w:r w:rsidR="00F85E8E">
              <w:rPr>
                <w:rFonts w:ascii="Arial" w:hAnsi="Arial" w:cs="Arial"/>
              </w:rPr>
              <w:t>.</w:t>
            </w:r>
          </w:p>
          <w:p w14:paraId="2FE45202" w14:textId="77777777" w:rsidR="00656795" w:rsidRPr="00F85E8E" w:rsidRDefault="00656795" w:rsidP="00656795">
            <w:pPr>
              <w:rPr>
                <w:rFonts w:ascii="Arial" w:hAnsi="Arial" w:cs="Arial"/>
              </w:rPr>
            </w:pPr>
          </w:p>
          <w:p w14:paraId="7E67FF61" w14:textId="5BD87D75" w:rsidR="00656795" w:rsidRPr="00F85E8E" w:rsidRDefault="00656795" w:rsidP="00656795">
            <w:pPr>
              <w:rPr>
                <w:rFonts w:ascii="Arial" w:hAnsi="Arial" w:cs="Arial"/>
              </w:rPr>
            </w:pPr>
            <w:r w:rsidRPr="00F85E8E">
              <w:rPr>
                <w:rFonts w:ascii="Arial" w:hAnsi="Arial" w:cs="Arial"/>
              </w:rPr>
              <w:t xml:space="preserve">Bi-annual reporting on complaint trends and outcomes is provided to our </w:t>
            </w:r>
            <w:r w:rsidR="00F85E8E">
              <w:rPr>
                <w:rFonts w:ascii="Arial" w:hAnsi="Arial" w:cs="Arial"/>
              </w:rPr>
              <w:t>c</w:t>
            </w:r>
            <w:r w:rsidRPr="00F85E8E">
              <w:rPr>
                <w:rFonts w:ascii="Arial" w:hAnsi="Arial" w:cs="Arial"/>
              </w:rPr>
              <w:t xml:space="preserve">ommunities and </w:t>
            </w:r>
            <w:r w:rsidR="00F85E8E">
              <w:rPr>
                <w:rFonts w:ascii="Arial" w:hAnsi="Arial" w:cs="Arial"/>
              </w:rPr>
              <w:t>h</w:t>
            </w:r>
            <w:r w:rsidRPr="00F85E8E">
              <w:rPr>
                <w:rFonts w:ascii="Arial" w:hAnsi="Arial" w:cs="Arial"/>
              </w:rPr>
              <w:t xml:space="preserve">ousing </w:t>
            </w:r>
            <w:r w:rsidR="00F85E8E">
              <w:rPr>
                <w:rFonts w:ascii="Arial" w:hAnsi="Arial" w:cs="Arial"/>
              </w:rPr>
              <w:t>c</w:t>
            </w:r>
            <w:r w:rsidRPr="00F85E8E">
              <w:rPr>
                <w:rFonts w:ascii="Arial" w:hAnsi="Arial" w:cs="Arial"/>
              </w:rPr>
              <w:t>ommittee as part of customer service trend reporting</w:t>
            </w:r>
            <w:r w:rsidR="00F85E8E">
              <w:rPr>
                <w:rFonts w:ascii="Arial" w:hAnsi="Arial" w:cs="Arial"/>
              </w:rPr>
              <w:t>.</w:t>
            </w:r>
          </w:p>
          <w:p w14:paraId="6385C7BE" w14:textId="77777777" w:rsidR="00C17E3C" w:rsidRPr="00F85E8E" w:rsidRDefault="00C17E3C" w:rsidP="00656795">
            <w:pPr>
              <w:rPr>
                <w:rFonts w:ascii="Arial" w:hAnsi="Arial" w:cs="Arial"/>
              </w:rPr>
            </w:pPr>
          </w:p>
          <w:p w14:paraId="0AB5A30E" w14:textId="1A8EE40E" w:rsidR="00BD4FE8" w:rsidRPr="00F85E8E" w:rsidRDefault="00656795" w:rsidP="00656795">
            <w:pPr>
              <w:rPr>
                <w:rFonts w:ascii="Arial" w:hAnsi="Arial" w:cs="Arial"/>
              </w:rPr>
            </w:pPr>
            <w:r w:rsidRPr="00F85E8E">
              <w:rPr>
                <w:rFonts w:ascii="Arial" w:hAnsi="Arial" w:cs="Arial"/>
              </w:rPr>
              <w:t>Monthly and quarterly reporting on complaint performance is provided to our senior leadership team</w:t>
            </w:r>
            <w:r w:rsidR="00F85E8E">
              <w:rPr>
                <w:rFonts w:ascii="Arial" w:hAnsi="Arial" w:cs="Arial"/>
              </w:rPr>
              <w:t>.</w:t>
            </w:r>
            <w:bookmarkStart w:id="1" w:name="_GoBack"/>
            <w:bookmarkEnd w:id="1"/>
          </w:p>
        </w:tc>
        <w:tc>
          <w:tcPr>
            <w:tcW w:w="3261" w:type="dxa"/>
          </w:tcPr>
          <w:p w14:paraId="5696B106" w14:textId="44CE813B" w:rsidR="00BD4FE8" w:rsidRPr="00F85E8E" w:rsidRDefault="00BD4FE8" w:rsidP="00433027">
            <w:pPr>
              <w:rPr>
                <w:rFonts w:ascii="Arial" w:hAnsi="Arial" w:cs="Arial"/>
              </w:rPr>
            </w:pPr>
            <w:r w:rsidRPr="00F85E8E">
              <w:rPr>
                <w:rFonts w:ascii="Arial" w:hAnsi="Arial" w:cs="Arial"/>
              </w:rPr>
              <w:t>Develop a KPI suite which reflects the recommendations within the Code</w:t>
            </w:r>
            <w:r w:rsidR="00D04BC9" w:rsidRPr="00F85E8E">
              <w:rPr>
                <w:rFonts w:ascii="Arial" w:hAnsi="Arial" w:cs="Arial"/>
              </w:rPr>
              <w:t xml:space="preserve"> and the Social Housing White Paper and a</w:t>
            </w:r>
            <w:r w:rsidRPr="00F85E8E">
              <w:rPr>
                <w:rFonts w:ascii="Arial" w:hAnsi="Arial" w:cs="Arial"/>
              </w:rPr>
              <w:t>gree reporting arrangements</w:t>
            </w:r>
            <w:r w:rsidR="00F85E8E">
              <w:rPr>
                <w:rFonts w:ascii="Arial" w:hAnsi="Arial" w:cs="Arial"/>
              </w:rPr>
              <w:t>.</w:t>
            </w:r>
          </w:p>
          <w:p w14:paraId="474E691B" w14:textId="77777777" w:rsidR="00D04BC9" w:rsidRPr="00F85E8E" w:rsidRDefault="00D04BC9" w:rsidP="00433027">
            <w:pPr>
              <w:rPr>
                <w:rFonts w:ascii="Arial" w:hAnsi="Arial" w:cs="Arial"/>
              </w:rPr>
            </w:pPr>
          </w:p>
          <w:p w14:paraId="3378D8D8" w14:textId="67B18E07" w:rsidR="00D04BC9" w:rsidRPr="00F85E8E" w:rsidRDefault="00D04BC9" w:rsidP="00433027">
            <w:pPr>
              <w:rPr>
                <w:rFonts w:ascii="Arial" w:hAnsi="Arial" w:cs="Arial"/>
              </w:rPr>
            </w:pPr>
            <w:r w:rsidRPr="00F85E8E">
              <w:rPr>
                <w:rFonts w:ascii="Arial" w:hAnsi="Arial" w:cs="Arial"/>
              </w:rPr>
              <w:t>Work with residents to understand what they want to know about our complaints performance</w:t>
            </w:r>
            <w:r w:rsidR="00F85E8E">
              <w:rPr>
                <w:rFonts w:ascii="Arial" w:hAnsi="Arial" w:cs="Arial"/>
              </w:rPr>
              <w:t>.</w:t>
            </w:r>
          </w:p>
          <w:p w14:paraId="7A749544" w14:textId="77777777" w:rsidR="00D04BC9" w:rsidRPr="00F85E8E" w:rsidRDefault="00D04BC9" w:rsidP="00433027">
            <w:pPr>
              <w:rPr>
                <w:rFonts w:ascii="Arial" w:hAnsi="Arial" w:cs="Arial"/>
              </w:rPr>
            </w:pPr>
          </w:p>
          <w:p w14:paraId="6E12073F" w14:textId="1B51D3BD" w:rsidR="00BD4FE8" w:rsidRPr="00F85E8E" w:rsidRDefault="00D04BC9" w:rsidP="00433027">
            <w:pPr>
              <w:rPr>
                <w:rFonts w:ascii="Arial" w:hAnsi="Arial" w:cs="Arial"/>
              </w:rPr>
            </w:pPr>
            <w:r w:rsidRPr="00F85E8E">
              <w:rPr>
                <w:rFonts w:ascii="Arial" w:hAnsi="Arial" w:cs="Arial"/>
              </w:rPr>
              <w:t xml:space="preserve">Identify other </w:t>
            </w:r>
            <w:r w:rsidR="00BD4FE8" w:rsidRPr="00F85E8E">
              <w:rPr>
                <w:rFonts w:ascii="Arial" w:hAnsi="Arial" w:cs="Arial"/>
              </w:rPr>
              <w:t>opportunities</w:t>
            </w:r>
            <w:r w:rsidRPr="00F85E8E">
              <w:rPr>
                <w:rFonts w:ascii="Arial" w:hAnsi="Arial" w:cs="Arial"/>
              </w:rPr>
              <w:t>, besides the annual report,</w:t>
            </w:r>
            <w:r w:rsidR="00BD4FE8" w:rsidRPr="00F85E8E">
              <w:rPr>
                <w:rFonts w:ascii="Arial" w:hAnsi="Arial" w:cs="Arial"/>
              </w:rPr>
              <w:t xml:space="preserve"> to regularly feedback to residents on our complaint performance</w:t>
            </w:r>
            <w:r w:rsidR="00F85E8E">
              <w:rPr>
                <w:rFonts w:ascii="Arial" w:hAnsi="Arial" w:cs="Arial"/>
              </w:rPr>
              <w:t>.</w:t>
            </w:r>
          </w:p>
        </w:tc>
        <w:tc>
          <w:tcPr>
            <w:tcW w:w="1559" w:type="dxa"/>
          </w:tcPr>
          <w:p w14:paraId="44ACF472" w14:textId="73F71B11" w:rsidR="00BD4FE8" w:rsidRPr="00F85E8E" w:rsidRDefault="00BD4FE8" w:rsidP="004F7EFD">
            <w:pPr>
              <w:rPr>
                <w:rFonts w:ascii="Arial" w:hAnsi="Arial" w:cs="Arial"/>
              </w:rPr>
            </w:pPr>
            <w:r w:rsidRPr="00F85E8E">
              <w:rPr>
                <w:rFonts w:ascii="Arial" w:hAnsi="Arial" w:cs="Arial"/>
              </w:rPr>
              <w:t xml:space="preserve">Head of </w:t>
            </w:r>
            <w:r w:rsidR="00F85E8E">
              <w:rPr>
                <w:rFonts w:ascii="Arial" w:hAnsi="Arial" w:cs="Arial"/>
              </w:rPr>
              <w:t>c</w:t>
            </w:r>
            <w:r w:rsidRPr="00F85E8E">
              <w:rPr>
                <w:rFonts w:ascii="Arial" w:hAnsi="Arial" w:cs="Arial"/>
              </w:rPr>
              <w:t xml:space="preserve">ustomer </w:t>
            </w:r>
            <w:r w:rsidR="00F85E8E">
              <w:rPr>
                <w:rFonts w:ascii="Arial" w:hAnsi="Arial" w:cs="Arial"/>
              </w:rPr>
              <w:t>e</w:t>
            </w:r>
            <w:r w:rsidRPr="00F85E8E">
              <w:rPr>
                <w:rFonts w:ascii="Arial" w:hAnsi="Arial" w:cs="Arial"/>
              </w:rPr>
              <w:t>xperience</w:t>
            </w:r>
          </w:p>
          <w:p w14:paraId="3A2A9D4B" w14:textId="77777777" w:rsidR="00BD4FE8" w:rsidRPr="00F85E8E" w:rsidRDefault="00BD4FE8" w:rsidP="00433027">
            <w:pPr>
              <w:rPr>
                <w:rFonts w:ascii="Arial" w:hAnsi="Arial" w:cs="Arial"/>
              </w:rPr>
            </w:pPr>
          </w:p>
        </w:tc>
        <w:tc>
          <w:tcPr>
            <w:tcW w:w="1195" w:type="dxa"/>
          </w:tcPr>
          <w:p w14:paraId="0FE124F5" w14:textId="77777777" w:rsidR="00BD4FE8" w:rsidRPr="00F85E8E" w:rsidRDefault="00BD4FE8" w:rsidP="00433027">
            <w:pPr>
              <w:rPr>
                <w:rFonts w:ascii="Arial" w:hAnsi="Arial" w:cs="Arial"/>
              </w:rPr>
            </w:pPr>
            <w:r w:rsidRPr="00F85E8E">
              <w:rPr>
                <w:rFonts w:ascii="Arial" w:hAnsi="Arial" w:cs="Arial"/>
              </w:rPr>
              <w:t>March 2021</w:t>
            </w:r>
          </w:p>
        </w:tc>
      </w:tr>
    </w:tbl>
    <w:p w14:paraId="6091DF0A" w14:textId="77777777" w:rsidR="00484551" w:rsidRPr="00F85E8E" w:rsidRDefault="00484551" w:rsidP="00484551">
      <w:pPr>
        <w:jc w:val="both"/>
        <w:rPr>
          <w:rFonts w:ascii="Arial" w:hAnsi="Arial" w:cs="Arial"/>
        </w:rPr>
      </w:pPr>
    </w:p>
    <w:sectPr w:rsidR="00484551" w:rsidRPr="00F85E8E" w:rsidSect="00484551">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D17AEE" w14:textId="77777777" w:rsidR="00C0268F" w:rsidRDefault="00C0268F" w:rsidP="00484551">
      <w:pPr>
        <w:spacing w:after="0" w:line="240" w:lineRule="auto"/>
      </w:pPr>
      <w:r>
        <w:separator/>
      </w:r>
    </w:p>
  </w:endnote>
  <w:endnote w:type="continuationSeparator" w:id="0">
    <w:p w14:paraId="40C957E4" w14:textId="77777777" w:rsidR="00C0268F" w:rsidRDefault="00C0268F" w:rsidP="0048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F22C7B" w14:textId="77777777" w:rsidR="00484551" w:rsidRPr="00484551" w:rsidRDefault="00484551">
    <w:pPr>
      <w:pStyle w:val="Footer"/>
      <w:rPr>
        <w:b/>
      </w:rPr>
    </w:pPr>
    <w:r w:rsidRPr="00484551">
      <w:rPr>
        <w:b/>
      </w:rPr>
      <w:t>Completed December 2020</w:t>
    </w:r>
  </w:p>
  <w:p w14:paraId="4EA160D8" w14:textId="77777777" w:rsidR="00484551" w:rsidRDefault="00484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5D1515" w14:textId="77777777" w:rsidR="00C0268F" w:rsidRDefault="00C0268F" w:rsidP="00484551">
      <w:pPr>
        <w:spacing w:after="0" w:line="240" w:lineRule="auto"/>
      </w:pPr>
      <w:r>
        <w:separator/>
      </w:r>
    </w:p>
  </w:footnote>
  <w:footnote w:type="continuationSeparator" w:id="0">
    <w:p w14:paraId="5B334CC0" w14:textId="77777777" w:rsidR="00C0268F" w:rsidRDefault="00C0268F" w:rsidP="0048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8475B"/>
    <w:multiLevelType w:val="hybridMultilevel"/>
    <w:tmpl w:val="951A78D6"/>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hideSpellingErrors/>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4551"/>
    <w:rsid w:val="00026291"/>
    <w:rsid w:val="000E0D69"/>
    <w:rsid w:val="001F169A"/>
    <w:rsid w:val="00390C37"/>
    <w:rsid w:val="00433027"/>
    <w:rsid w:val="00444C25"/>
    <w:rsid w:val="00484551"/>
    <w:rsid w:val="004F7EFD"/>
    <w:rsid w:val="0056449D"/>
    <w:rsid w:val="005F2A40"/>
    <w:rsid w:val="00622EFF"/>
    <w:rsid w:val="00656795"/>
    <w:rsid w:val="009D73BC"/>
    <w:rsid w:val="00A64430"/>
    <w:rsid w:val="00BD4FE8"/>
    <w:rsid w:val="00C0268F"/>
    <w:rsid w:val="00C17E3C"/>
    <w:rsid w:val="00D04BC9"/>
    <w:rsid w:val="00D607AC"/>
    <w:rsid w:val="00F25126"/>
    <w:rsid w:val="00F554A0"/>
    <w:rsid w:val="00F85E8E"/>
    <w:rsid w:val="00FD29E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197BC7"/>
  <w15:chartTrackingRefBased/>
  <w15:docId w15:val="{B76270FA-AE89-4AD0-8360-E208AA35B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5E8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45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551"/>
  </w:style>
  <w:style w:type="paragraph" w:styleId="Footer">
    <w:name w:val="footer"/>
    <w:basedOn w:val="Normal"/>
    <w:link w:val="FooterChar"/>
    <w:uiPriority w:val="99"/>
    <w:unhideWhenUsed/>
    <w:rsid w:val="004845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551"/>
  </w:style>
  <w:style w:type="table" w:styleId="TableGrid">
    <w:name w:val="Table Grid"/>
    <w:basedOn w:val="TableNormal"/>
    <w:uiPriority w:val="39"/>
    <w:rsid w:val="004845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3027"/>
    <w:pPr>
      <w:ind w:left="720"/>
      <w:contextualSpacing/>
    </w:pPr>
  </w:style>
  <w:style w:type="character" w:styleId="CommentReference">
    <w:name w:val="annotation reference"/>
    <w:basedOn w:val="DefaultParagraphFont"/>
    <w:uiPriority w:val="99"/>
    <w:semiHidden/>
    <w:unhideWhenUsed/>
    <w:rsid w:val="009D73BC"/>
    <w:rPr>
      <w:sz w:val="16"/>
      <w:szCs w:val="16"/>
    </w:rPr>
  </w:style>
  <w:style w:type="paragraph" w:styleId="CommentText">
    <w:name w:val="annotation text"/>
    <w:basedOn w:val="Normal"/>
    <w:link w:val="CommentTextChar"/>
    <w:uiPriority w:val="99"/>
    <w:semiHidden/>
    <w:unhideWhenUsed/>
    <w:rsid w:val="009D73BC"/>
    <w:pPr>
      <w:spacing w:line="240" w:lineRule="auto"/>
    </w:pPr>
    <w:rPr>
      <w:sz w:val="20"/>
      <w:szCs w:val="20"/>
    </w:rPr>
  </w:style>
  <w:style w:type="character" w:customStyle="1" w:styleId="CommentTextChar">
    <w:name w:val="Comment Text Char"/>
    <w:basedOn w:val="DefaultParagraphFont"/>
    <w:link w:val="CommentText"/>
    <w:uiPriority w:val="99"/>
    <w:semiHidden/>
    <w:rsid w:val="009D73BC"/>
    <w:rPr>
      <w:sz w:val="20"/>
      <w:szCs w:val="20"/>
    </w:rPr>
  </w:style>
  <w:style w:type="paragraph" w:styleId="CommentSubject">
    <w:name w:val="annotation subject"/>
    <w:basedOn w:val="CommentText"/>
    <w:next w:val="CommentText"/>
    <w:link w:val="CommentSubjectChar"/>
    <w:uiPriority w:val="99"/>
    <w:semiHidden/>
    <w:unhideWhenUsed/>
    <w:rsid w:val="009D73BC"/>
    <w:rPr>
      <w:b/>
      <w:bCs/>
    </w:rPr>
  </w:style>
  <w:style w:type="character" w:customStyle="1" w:styleId="CommentSubjectChar">
    <w:name w:val="Comment Subject Char"/>
    <w:basedOn w:val="CommentTextChar"/>
    <w:link w:val="CommentSubject"/>
    <w:uiPriority w:val="99"/>
    <w:semiHidden/>
    <w:rsid w:val="009D73BC"/>
    <w:rPr>
      <w:b/>
      <w:bCs/>
      <w:sz w:val="20"/>
      <w:szCs w:val="20"/>
    </w:rPr>
  </w:style>
  <w:style w:type="paragraph" w:styleId="BalloonText">
    <w:name w:val="Balloon Text"/>
    <w:basedOn w:val="Normal"/>
    <w:link w:val="BalloonTextChar"/>
    <w:uiPriority w:val="99"/>
    <w:semiHidden/>
    <w:unhideWhenUsed/>
    <w:rsid w:val="009D73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73BC"/>
    <w:rPr>
      <w:rFonts w:ascii="Segoe UI" w:hAnsi="Segoe UI" w:cs="Segoe UI"/>
      <w:sz w:val="18"/>
      <w:szCs w:val="18"/>
    </w:rPr>
  </w:style>
  <w:style w:type="character" w:customStyle="1" w:styleId="Heading1Char">
    <w:name w:val="Heading 1 Char"/>
    <w:basedOn w:val="DefaultParagraphFont"/>
    <w:link w:val="Heading1"/>
    <w:uiPriority w:val="9"/>
    <w:rsid w:val="00F85E8E"/>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622</Words>
  <Characters>3549</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Fox</dc:creator>
  <cp:keywords/>
  <dc:description/>
  <cp:lastModifiedBy>Stephanie Mitchell</cp:lastModifiedBy>
  <cp:revision>2</cp:revision>
  <dcterms:created xsi:type="dcterms:W3CDTF">2020-12-16T09:27:00Z</dcterms:created>
  <dcterms:modified xsi:type="dcterms:W3CDTF">2020-12-16T09:27:00Z</dcterms:modified>
</cp:coreProperties>
</file>